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2AE5A" w14:textId="77777777" w:rsidR="00DD09DB" w:rsidRDefault="003955EF">
      <w:pPr>
        <w:widowControl w:val="0"/>
        <w:autoSpaceDE w:val="0"/>
        <w:autoSpaceDN w:val="0"/>
        <w:adjustRightInd w:val="0"/>
        <w:snapToGrid w:val="0"/>
        <w:spacing w:line="240" w:lineRule="auto"/>
        <w:rPr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</w:rPr>
        <w:t>Meeting #90</w:t>
      </w:r>
      <w:r>
        <w:rPr>
          <w:rFonts w:ascii="Arial" w:hAnsi="Arial" w:cs="Arial" w:hint="eastAsia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 xml:space="preserve">                         </w:t>
      </w:r>
      <w:r>
        <w:rPr>
          <w:rFonts w:ascii="Arial" w:hAnsi="Arial" w:cs="Arial" w:hint="eastAsia"/>
          <w:b/>
          <w:bCs/>
          <w:sz w:val="22"/>
        </w:rPr>
        <w:t xml:space="preserve">                                             </w:t>
      </w:r>
      <w:r>
        <w:rPr>
          <w:rFonts w:ascii="Arial" w:hAnsi="Arial" w:cs="Arial"/>
          <w:b/>
          <w:bCs/>
          <w:sz w:val="22"/>
        </w:rPr>
        <w:t>R1-17</w:t>
      </w:r>
      <w:r>
        <w:rPr>
          <w:rFonts w:ascii="Arial" w:hAnsi="Arial" w:cs="Arial" w:hint="eastAsia"/>
          <w:b/>
          <w:bCs/>
          <w:sz w:val="22"/>
        </w:rPr>
        <w:t>17423</w:t>
      </w:r>
    </w:p>
    <w:p w14:paraId="07D79FDF" w14:textId="77777777" w:rsidR="00DD09DB" w:rsidRDefault="003955EF">
      <w:pPr>
        <w:pStyle w:val="Header"/>
        <w:snapToGrid w:val="0"/>
        <w:spacing w:after="20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Prague</w:t>
      </w:r>
      <w:r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Cze</w:t>
      </w:r>
      <w:r>
        <w:rPr>
          <w:rFonts w:eastAsia="宋体" w:cs="Arial" w:hint="eastAsia"/>
          <w:bCs/>
          <w:sz w:val="22"/>
          <w:szCs w:val="22"/>
          <w:lang w:eastAsia="zh-CN"/>
        </w:rPr>
        <w:t>ch Republic</w:t>
      </w:r>
      <w:r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9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>
        <w:rPr>
          <w:rFonts w:eastAsia="宋体" w:cs="Arial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13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October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宋体" w:cs="Arial"/>
          <w:bCs/>
          <w:sz w:val="22"/>
          <w:szCs w:val="22"/>
          <w:lang w:eastAsia="zh-CN"/>
        </w:rPr>
        <w:t>201</w:t>
      </w:r>
      <w:r>
        <w:rPr>
          <w:rFonts w:eastAsia="宋体" w:cs="Arial" w:hint="eastAsia"/>
          <w:bCs/>
          <w:sz w:val="22"/>
          <w:szCs w:val="22"/>
          <w:lang w:eastAsia="zh-CN"/>
        </w:rPr>
        <w:t>7</w:t>
      </w:r>
    </w:p>
    <w:p w14:paraId="761CD413" w14:textId="77777777" w:rsidR="00DD09DB" w:rsidRDefault="003955EF">
      <w:pPr>
        <w:pStyle w:val="Header"/>
        <w:tabs>
          <w:tab w:val="clear" w:pos="4536"/>
          <w:tab w:val="left" w:pos="1805"/>
        </w:tabs>
        <w:snapToGrid w:val="0"/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>
        <w:rPr>
          <w:rFonts w:eastAsia="宋体" w:cs="Arial"/>
          <w:bCs/>
          <w:sz w:val="22"/>
          <w:szCs w:val="22"/>
          <w:lang w:eastAsia="zh-CN"/>
        </w:rPr>
        <w:tab/>
        <w:t>ZTE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cs="Arial" w:hint="eastAsia"/>
          <w:bCs/>
          <w:sz w:val="22"/>
          <w:szCs w:val="22"/>
          <w:lang w:eastAsia="zh-CN"/>
        </w:rPr>
        <w:t>Sanechips</w:t>
      </w:r>
      <w:proofErr w:type="spellEnd"/>
    </w:p>
    <w:p w14:paraId="4B00C13B" w14:textId="77777777" w:rsidR="00DD09DB" w:rsidRDefault="003955EF">
      <w:pPr>
        <w:pStyle w:val="Header"/>
        <w:tabs>
          <w:tab w:val="left" w:pos="1800"/>
        </w:tabs>
        <w:snapToGrid w:val="0"/>
        <w:ind w:left="1833" w:hangingChars="833" w:hanging="183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Remaining details on CSI reporting</w:t>
      </w:r>
    </w:p>
    <w:p w14:paraId="7701D6A9" w14:textId="77777777" w:rsidR="00DD09DB" w:rsidRDefault="003955EF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7.2.2.2</w:t>
      </w:r>
    </w:p>
    <w:p w14:paraId="1C95169F" w14:textId="77777777" w:rsidR="00DD09DB" w:rsidRDefault="003955EF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Document</w:t>
      </w:r>
      <w:r>
        <w:rPr>
          <w:rFonts w:eastAsia="宋体" w:cs="Arial"/>
          <w:bCs/>
          <w:sz w:val="22"/>
          <w:szCs w:val="22"/>
          <w:lang w:eastAsia="zh-CN"/>
        </w:rPr>
        <w:t xml:space="preserve"> for:</w:t>
      </w:r>
      <w:r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14:paraId="1E9183BE" w14:textId="77777777" w:rsidR="00DD09DB" w:rsidRDefault="00DD09DB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</w:pPr>
    </w:p>
    <w:p w14:paraId="4F77C96B" w14:textId="77777777" w:rsidR="00DD09DB" w:rsidRDefault="003955EF">
      <w:pPr>
        <w:numPr>
          <w:ilvl w:val="0"/>
          <w:numId w:val="7"/>
        </w:numPr>
        <w:snapToGrid w:val="0"/>
        <w:spacing w:before="120" w:line="240" w:lineRule="auto"/>
        <w:ind w:left="357" w:hanging="357"/>
        <w:rPr>
          <w:b/>
          <w:sz w:val="24"/>
        </w:rPr>
      </w:pPr>
      <w:r>
        <w:rPr>
          <w:b/>
          <w:sz w:val="24"/>
        </w:rPr>
        <w:t>Introduction</w:t>
      </w:r>
    </w:p>
    <w:p w14:paraId="4176ECF5" w14:textId="77777777" w:rsidR="00DD09DB" w:rsidRDefault="003955EF">
      <w:pPr>
        <w:snapToGrid w:val="0"/>
        <w:spacing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Great progress in terms of CSI reporting has been made and remaining codebook issues are finalized in RAN1 NR </w:t>
      </w:r>
      <w:proofErr w:type="spellStart"/>
      <w:r>
        <w:rPr>
          <w:rFonts w:hAnsi="宋体" w:hint="eastAsia"/>
          <w:szCs w:val="20"/>
        </w:rPr>
        <w:t>AdHoc</w:t>
      </w:r>
      <w:proofErr w:type="spellEnd"/>
      <w:r>
        <w:rPr>
          <w:rFonts w:hAnsi="宋体" w:hint="eastAsia"/>
          <w:szCs w:val="20"/>
        </w:rPr>
        <w:t xml:space="preserve"> #3 meeting [1]. Specifically, for CSI reporting on PUSCH, the following agreement is made.</w:t>
      </w:r>
    </w:p>
    <w:p w14:paraId="0A6D39BD" w14:textId="77777777" w:rsidR="00DD09DB" w:rsidRDefault="003955EF">
      <w:pPr>
        <w:snapToGrid w:val="0"/>
        <w:spacing w:line="240" w:lineRule="auto"/>
        <w:outlineLvl w:val="0"/>
        <w:rPr>
          <w:rFonts w:eastAsia="MS Mincho"/>
          <w:i/>
          <w:lang w:eastAsia="ja-JP"/>
        </w:rPr>
      </w:pPr>
      <w:r>
        <w:rPr>
          <w:rFonts w:eastAsiaTheme="minorEastAsia" w:hint="eastAsia"/>
          <w:b/>
          <w:i/>
          <w:u w:val="single"/>
        </w:rPr>
        <w:t>Agreement</w:t>
      </w:r>
      <w:r>
        <w:rPr>
          <w:rFonts w:eastAsia="MS Mincho"/>
          <w:b/>
          <w:i/>
          <w:u w:val="single"/>
          <w:lang w:eastAsia="ja-JP"/>
        </w:rPr>
        <w:t>:</w:t>
      </w:r>
    </w:p>
    <w:p w14:paraId="1B4CCD1F" w14:textId="77777777" w:rsidR="00DD09DB" w:rsidRDefault="003955EF">
      <w:pPr>
        <w:numPr>
          <w:ilvl w:val="0"/>
          <w:numId w:val="8"/>
        </w:numPr>
        <w:adjustRightInd w:val="0"/>
        <w:snapToGrid w:val="0"/>
        <w:spacing w:line="240" w:lineRule="auto"/>
        <w:ind w:hanging="357"/>
        <w:rPr>
          <w:rFonts w:eastAsia="MS Mincho"/>
          <w:i/>
          <w:lang w:eastAsia="ja-JP"/>
        </w:rPr>
      </w:pPr>
      <w:proofErr w:type="spellStart"/>
      <w:r>
        <w:rPr>
          <w:rFonts w:hint="eastAsia"/>
          <w:i/>
        </w:rPr>
        <w:t>Seperately</w:t>
      </w:r>
      <w:proofErr w:type="spellEnd"/>
      <w:r>
        <w:rPr>
          <w:rFonts w:hint="eastAsia"/>
          <w:i/>
        </w:rPr>
        <w:t xml:space="preserve"> encoded parts of a CSI report on PUSCH carrying UL-SCH have different transmission priority.</w:t>
      </w:r>
    </w:p>
    <w:p w14:paraId="6C65E059" w14:textId="77777777" w:rsidR="00DD09DB" w:rsidRDefault="003955EF">
      <w:pPr>
        <w:numPr>
          <w:ilvl w:val="1"/>
          <w:numId w:val="8"/>
        </w:numPr>
        <w:adjustRightInd w:val="0"/>
        <w:snapToGrid w:val="0"/>
        <w:spacing w:line="240" w:lineRule="auto"/>
        <w:ind w:hanging="357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Part 1 (used to </w:t>
      </w:r>
      <w:r>
        <w:rPr>
          <w:rFonts w:hint="eastAsia"/>
          <w:i/>
        </w:rPr>
        <w:t>identify the number of information bits in part 2) has higher priority</w:t>
      </w:r>
    </w:p>
    <w:p w14:paraId="1B5C981E" w14:textId="77777777" w:rsidR="00DD09DB" w:rsidRDefault="003955EF">
      <w:pPr>
        <w:numPr>
          <w:ilvl w:val="2"/>
          <w:numId w:val="8"/>
        </w:numPr>
        <w:tabs>
          <w:tab w:val="clear" w:pos="216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Part 1 is first included in a transmission </w:t>
      </w:r>
      <w:r>
        <w:rPr>
          <w:rFonts w:hint="eastAsia"/>
          <w:i/>
        </w:rPr>
        <w:t xml:space="preserve">in their </w:t>
      </w:r>
      <w:r>
        <w:rPr>
          <w:rFonts w:hint="eastAsia"/>
          <w:i/>
        </w:rPr>
        <w:t>entirety before part 2</w:t>
      </w:r>
    </w:p>
    <w:p w14:paraId="4A446C06" w14:textId="77777777" w:rsidR="00DD09DB" w:rsidRDefault="003955EF">
      <w:pPr>
        <w:numPr>
          <w:ilvl w:val="1"/>
          <w:numId w:val="8"/>
        </w:numPr>
        <w:adjustRightInd w:val="0"/>
        <w:snapToGrid w:val="0"/>
        <w:spacing w:line="240" w:lineRule="auto"/>
        <w:ind w:hanging="357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Information </w:t>
      </w:r>
      <w:r>
        <w:rPr>
          <w:rFonts w:hint="eastAsia"/>
          <w:i/>
        </w:rPr>
        <w:t>bits and/or channel coded bits of part 2 can</w:t>
      </w:r>
      <w:r>
        <w:rPr>
          <w:rFonts w:hint="eastAsia"/>
          <w:i/>
        </w:rPr>
        <w:t xml:space="preserve"> </w:t>
      </w:r>
      <w:r>
        <w:rPr>
          <w:rFonts w:hint="eastAsia"/>
          <w:i/>
        </w:rPr>
        <w:t>be partially transmitted</w:t>
      </w:r>
    </w:p>
    <w:p w14:paraId="3DF0F3B4" w14:textId="77777777" w:rsidR="00DD09DB" w:rsidRDefault="003955EF">
      <w:pPr>
        <w:numPr>
          <w:ilvl w:val="2"/>
          <w:numId w:val="8"/>
        </w:numPr>
        <w:tabs>
          <w:tab w:val="clear" w:pos="216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 xml:space="preserve">Omit CSI parameters corresponding to at least one </w:t>
      </w:r>
      <w:proofErr w:type="spellStart"/>
      <w:r>
        <w:rPr>
          <w:rFonts w:eastAsia="MS Mincho" w:hint="eastAsia"/>
          <w:i/>
          <w:lang w:eastAsia="ja-JP"/>
        </w:rPr>
        <w:t>subbands</w:t>
      </w:r>
      <w:proofErr w:type="spellEnd"/>
      <w:r>
        <w:rPr>
          <w:rFonts w:eastAsia="MS Mincho" w:hint="eastAsia"/>
          <w:i/>
          <w:lang w:eastAsia="ja-JP"/>
        </w:rPr>
        <w:t xml:space="preserve"> for part 2</w:t>
      </w:r>
    </w:p>
    <w:p w14:paraId="5FC20BD8" w14:textId="77777777" w:rsidR="00DD09DB" w:rsidRDefault="003955EF">
      <w:pPr>
        <w:numPr>
          <w:ilvl w:val="3"/>
          <w:numId w:val="8"/>
        </w:numPr>
        <w:tabs>
          <w:tab w:val="clear" w:pos="288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TBD by RAN1#90bis: </w:t>
      </w:r>
      <w:r>
        <w:rPr>
          <w:rFonts w:hint="eastAsia"/>
          <w:i/>
        </w:rPr>
        <w:t>if all of part 2 can be dropped as a special case</w:t>
      </w:r>
    </w:p>
    <w:p w14:paraId="324D33F0" w14:textId="77777777" w:rsidR="00DD09DB" w:rsidRDefault="003955EF">
      <w:pPr>
        <w:numPr>
          <w:ilvl w:val="3"/>
          <w:numId w:val="8"/>
        </w:numPr>
        <w:tabs>
          <w:tab w:val="clear" w:pos="288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TBD </w:t>
      </w:r>
      <w:r>
        <w:rPr>
          <w:rFonts w:hint="eastAsia"/>
          <w:i/>
        </w:rPr>
        <w:t>by RAN1#</w:t>
      </w:r>
      <w:r>
        <w:rPr>
          <w:rFonts w:hint="eastAsia"/>
          <w:i/>
        </w:rPr>
        <w:t>90bis: specify one of the following omission rules:</w:t>
      </w:r>
    </w:p>
    <w:p w14:paraId="56CE4931" w14:textId="77777777" w:rsidR="00DD09DB" w:rsidRDefault="003955EF">
      <w:pPr>
        <w:numPr>
          <w:ilvl w:val="4"/>
          <w:numId w:val="8"/>
        </w:numPr>
        <w:tabs>
          <w:tab w:val="clear" w:pos="360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Omitted </w:t>
      </w:r>
      <w:proofErr w:type="spellStart"/>
      <w:r>
        <w:rPr>
          <w:rFonts w:hint="eastAsia"/>
          <w:i/>
        </w:rPr>
        <w:t>subbands</w:t>
      </w:r>
      <w:proofErr w:type="spellEnd"/>
      <w:r>
        <w:rPr>
          <w:rFonts w:hint="eastAsia"/>
          <w:i/>
        </w:rPr>
        <w:t xml:space="preserve"> are determined based on a decimation ratio and/or a priority pattern used to order </w:t>
      </w:r>
      <w:proofErr w:type="spellStart"/>
      <w:r>
        <w:rPr>
          <w:rFonts w:hint="eastAsia"/>
          <w:i/>
        </w:rPr>
        <w:t>subband</w:t>
      </w:r>
      <w:proofErr w:type="spellEnd"/>
      <w:r>
        <w:rPr>
          <w:rFonts w:hint="eastAsia"/>
          <w:i/>
        </w:rPr>
        <w:t xml:space="preserve"> CSI (defined in specification)</w:t>
      </w:r>
    </w:p>
    <w:p w14:paraId="42DAAFD2" w14:textId="77777777" w:rsidR="00DD09DB" w:rsidRDefault="003955EF">
      <w:pPr>
        <w:numPr>
          <w:ilvl w:val="4"/>
          <w:numId w:val="8"/>
        </w:numPr>
        <w:tabs>
          <w:tab w:val="clear" w:pos="360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>O</w:t>
      </w:r>
      <w:r>
        <w:rPr>
          <w:rFonts w:eastAsia="MS Mincho" w:hint="eastAsia"/>
          <w:i/>
          <w:lang w:eastAsia="ja-JP"/>
        </w:rPr>
        <w:t xml:space="preserve">mitted </w:t>
      </w:r>
      <w:proofErr w:type="spellStart"/>
      <w:r>
        <w:rPr>
          <w:rFonts w:eastAsia="MS Mincho" w:hint="eastAsia"/>
          <w:i/>
          <w:lang w:eastAsia="ja-JP"/>
        </w:rPr>
        <w:t>subbands</w:t>
      </w:r>
      <w:proofErr w:type="spellEnd"/>
      <w:r>
        <w:rPr>
          <w:rFonts w:eastAsia="MS Mincho" w:hint="eastAsia"/>
          <w:i/>
          <w:lang w:eastAsia="ja-JP"/>
        </w:rPr>
        <w:t xml:space="preserve"> are determined based on the measured </w:t>
      </w:r>
      <w:proofErr w:type="spellStart"/>
      <w:r>
        <w:rPr>
          <w:rFonts w:eastAsia="MS Mincho" w:hint="eastAsia"/>
          <w:i/>
          <w:lang w:eastAsia="ja-JP"/>
        </w:rPr>
        <w:t>subband</w:t>
      </w:r>
      <w:proofErr w:type="spellEnd"/>
      <w:r>
        <w:rPr>
          <w:rFonts w:eastAsia="MS Mincho" w:hint="eastAsia"/>
          <w:i/>
          <w:lang w:eastAsia="ja-JP"/>
        </w:rPr>
        <w:t xml:space="preserve"> CQI</w:t>
      </w:r>
      <w:r>
        <w:rPr>
          <w:rFonts w:eastAsia="MS Mincho" w:hint="eastAsia"/>
          <w:i/>
          <w:lang w:eastAsia="ja-JP"/>
        </w:rPr>
        <w:t xml:space="preserve"> included in part 1</w:t>
      </w:r>
    </w:p>
    <w:p w14:paraId="5A97EF04" w14:textId="77777777" w:rsidR="00DD09DB" w:rsidRDefault="003955EF" w:rsidP="003955EF">
      <w:pPr>
        <w:snapToGrid w:val="0"/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This agreement gives a mechanism to let UE report partial-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 xml:space="preserve"> part 2 if PUSCH resource allocated for CSI is not sufficient. Following this agreement, </w:t>
      </w:r>
      <w:proofErr w:type="spellStart"/>
      <w:r>
        <w:rPr>
          <w:rFonts w:hAnsi="宋体" w:hint="eastAsia"/>
          <w:szCs w:val="20"/>
        </w:rPr>
        <w:t>gNB</w:t>
      </w:r>
      <w:proofErr w:type="spellEnd"/>
      <w:r>
        <w:rPr>
          <w:rFonts w:hAnsi="宋体" w:hint="eastAsia"/>
          <w:szCs w:val="20"/>
        </w:rPr>
        <w:t xml:space="preserve"> does not need to always allocate resources for full 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 xml:space="preserve"> CSI, which may cau</w:t>
      </w:r>
      <w:r>
        <w:rPr>
          <w:rFonts w:hAnsi="宋体" w:hint="eastAsia"/>
          <w:szCs w:val="20"/>
        </w:rPr>
        <w:t>se large CSI overhead especially for Type II. The remaining issues for this mechanism include</w:t>
      </w:r>
    </w:p>
    <w:p w14:paraId="11B96398" w14:textId="77777777" w:rsidR="00DD09DB" w:rsidRDefault="003955EF">
      <w:pPr>
        <w:snapToGrid w:val="0"/>
        <w:spacing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-</w:t>
      </w:r>
      <w:r>
        <w:rPr>
          <w:rFonts w:hAnsi="宋体" w:hint="eastAsia"/>
          <w:szCs w:val="20"/>
        </w:rPr>
        <w:tab/>
        <w:t xml:space="preserve">How to determine the number of omitted </w:t>
      </w:r>
      <w:proofErr w:type="spellStart"/>
      <w:r>
        <w:rPr>
          <w:rFonts w:hAnsi="宋体" w:hint="eastAsia"/>
          <w:szCs w:val="20"/>
        </w:rPr>
        <w:t>subbands</w:t>
      </w:r>
      <w:proofErr w:type="spellEnd"/>
      <w:r>
        <w:rPr>
          <w:rFonts w:hAnsi="宋体" w:hint="eastAsia"/>
          <w:szCs w:val="20"/>
        </w:rPr>
        <w:t>;</w:t>
      </w:r>
    </w:p>
    <w:p w14:paraId="102E6A5B" w14:textId="77777777" w:rsidR="00DD09DB" w:rsidRDefault="003955EF">
      <w:pPr>
        <w:snapToGrid w:val="0"/>
        <w:spacing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-</w:t>
      </w:r>
      <w:r>
        <w:rPr>
          <w:rFonts w:hAnsi="宋体" w:hint="eastAsia"/>
          <w:szCs w:val="20"/>
        </w:rPr>
        <w:tab/>
        <w:t xml:space="preserve">Which omission rule from the above ones should be adopted. </w:t>
      </w:r>
    </w:p>
    <w:p w14:paraId="5FB2D802" w14:textId="77777777" w:rsidR="00DD09DB" w:rsidRDefault="003955EF" w:rsidP="003955EF">
      <w:pPr>
        <w:snapToGrid w:val="0"/>
        <w:spacing w:before="120" w:after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this contribution, we give our </w:t>
      </w:r>
      <w:r>
        <w:rPr>
          <w:rFonts w:hAnsi="宋体" w:hint="eastAsia"/>
          <w:szCs w:val="20"/>
        </w:rPr>
        <w:t>views</w:t>
      </w:r>
      <w:r>
        <w:rPr>
          <w:rFonts w:hAnsi="宋体" w:hint="eastAsia"/>
          <w:szCs w:val="20"/>
        </w:rPr>
        <w:t xml:space="preserve"> on </w:t>
      </w:r>
      <w:r>
        <w:rPr>
          <w:rFonts w:hAnsi="宋体" w:hint="eastAsia"/>
          <w:szCs w:val="20"/>
        </w:rPr>
        <w:t>the ab</w:t>
      </w:r>
      <w:r>
        <w:rPr>
          <w:rFonts w:hAnsi="宋体" w:hint="eastAsia"/>
          <w:szCs w:val="20"/>
        </w:rPr>
        <w:t>ove remaining issues. Numerous simulation results are also provided. Moreover, we also illustrate our views on higher-rank Type II reporting, e.g., rank 3 and rank 4.</w:t>
      </w:r>
    </w:p>
    <w:p w14:paraId="6B15B258" w14:textId="77777777" w:rsidR="00DD09DB" w:rsidRDefault="003955EF">
      <w:pPr>
        <w:numPr>
          <w:ilvl w:val="0"/>
          <w:numId w:val="7"/>
        </w:numPr>
        <w:snapToGrid w:val="0"/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Partial-</w:t>
      </w:r>
      <w:proofErr w:type="spellStart"/>
      <w:r>
        <w:rPr>
          <w:rFonts w:hint="eastAsia"/>
          <w:b/>
          <w:sz w:val="24"/>
          <w:szCs w:val="24"/>
        </w:rPr>
        <w:t>subband</w:t>
      </w:r>
      <w:proofErr w:type="spellEnd"/>
      <w:r>
        <w:rPr>
          <w:rFonts w:hint="eastAsia"/>
          <w:b/>
          <w:sz w:val="24"/>
          <w:szCs w:val="24"/>
        </w:rPr>
        <w:t xml:space="preserve"> CSI reporting for PUSCH Part 2 </w:t>
      </w:r>
      <w:r>
        <w:rPr>
          <w:rFonts w:hint="eastAsia"/>
          <w:b/>
          <w:sz w:val="24"/>
          <w:szCs w:val="24"/>
        </w:rPr>
        <w:t xml:space="preserve"> </w:t>
      </w:r>
    </w:p>
    <w:p w14:paraId="3A67D035" w14:textId="77777777" w:rsidR="00DD09DB" w:rsidRDefault="003955EF">
      <w:pPr>
        <w:adjustRightInd w:val="0"/>
        <w:snapToGrid w:val="0"/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>In NR Type II CSI feedback, L WB beams a</w:t>
      </w:r>
      <w:r>
        <w:rPr>
          <w:rFonts w:hint="eastAsia"/>
          <w:szCs w:val="20"/>
        </w:rPr>
        <w:t>re combined linearly with WB and/or SB amplitude and SB phase. Hence compared with Type I CSI, Type II has much larger overhead.  In Table I, we summarize PMI overhead for Type II. We assume L=4, 10 SBs and 32 port with (4,4,4,4). Moreover, WB+SB amplitude</w:t>
      </w:r>
      <w:r>
        <w:rPr>
          <w:rFonts w:hint="eastAsia"/>
          <w:szCs w:val="20"/>
        </w:rPr>
        <w:t xml:space="preserve"> and SB phase are assumed. It can be observed that for rank 2, PMI overhead can be larger than 500 bits. Such a large CSI overhead would consume extremely large uplink resource. </w:t>
      </w:r>
    </w:p>
    <w:p w14:paraId="3BAB4D02" w14:textId="77777777" w:rsidR="00DD09DB" w:rsidRDefault="003955EF">
      <w:pPr>
        <w:snapToGrid w:val="0"/>
        <w:spacing w:line="240" w:lineRule="auto"/>
        <w:jc w:val="center"/>
        <w:rPr>
          <w:rFonts w:hAnsi="宋体"/>
          <w:b/>
          <w:bCs/>
          <w:szCs w:val="20"/>
        </w:rPr>
      </w:pPr>
      <w:r>
        <w:rPr>
          <w:rFonts w:hAnsi="宋体" w:hint="eastAsia"/>
          <w:b/>
          <w:bCs/>
          <w:szCs w:val="20"/>
        </w:rPr>
        <w:t>Table I PMI overhead for Type II</w:t>
      </w:r>
    </w:p>
    <w:tbl>
      <w:tblPr>
        <w:tblStyle w:val="TableGrid"/>
        <w:tblW w:w="6817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</w:tblGrid>
      <w:tr w:rsidR="00DD09DB" w14:paraId="491BC7D0" w14:textId="77777777">
        <w:trPr>
          <w:trHeight w:val="90"/>
          <w:jc w:val="center"/>
        </w:trPr>
        <w:tc>
          <w:tcPr>
            <w:tcW w:w="1704" w:type="dxa"/>
          </w:tcPr>
          <w:p w14:paraId="35B611B4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RI</w:t>
            </w:r>
          </w:p>
        </w:tc>
        <w:tc>
          <w:tcPr>
            <w:tcW w:w="1704" w:type="dxa"/>
          </w:tcPr>
          <w:p w14:paraId="24D20746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WB(bit)</w:t>
            </w:r>
          </w:p>
        </w:tc>
        <w:tc>
          <w:tcPr>
            <w:tcW w:w="1704" w:type="dxa"/>
          </w:tcPr>
          <w:p w14:paraId="286DDCF3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Per SB(bit)</w:t>
            </w:r>
          </w:p>
        </w:tc>
        <w:tc>
          <w:tcPr>
            <w:tcW w:w="1705" w:type="dxa"/>
          </w:tcPr>
          <w:p w14:paraId="19C22BEC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Total(bit)</w:t>
            </w:r>
          </w:p>
        </w:tc>
      </w:tr>
      <w:tr w:rsidR="00DD09DB" w14:paraId="71EE1286" w14:textId="77777777">
        <w:trPr>
          <w:jc w:val="center"/>
        </w:trPr>
        <w:tc>
          <w:tcPr>
            <w:tcW w:w="1704" w:type="dxa"/>
          </w:tcPr>
          <w:p w14:paraId="49CD508D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1</w:t>
            </w:r>
          </w:p>
        </w:tc>
        <w:tc>
          <w:tcPr>
            <w:tcW w:w="1704" w:type="dxa"/>
          </w:tcPr>
          <w:p w14:paraId="649810D4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39</w:t>
            </w:r>
          </w:p>
        </w:tc>
        <w:tc>
          <w:tcPr>
            <w:tcW w:w="1704" w:type="dxa"/>
          </w:tcPr>
          <w:p w14:paraId="38CA8C87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24</w:t>
            </w:r>
          </w:p>
        </w:tc>
        <w:tc>
          <w:tcPr>
            <w:tcW w:w="1705" w:type="dxa"/>
          </w:tcPr>
          <w:p w14:paraId="4D7DE604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279</w:t>
            </w:r>
          </w:p>
        </w:tc>
      </w:tr>
      <w:tr w:rsidR="00DD09DB" w14:paraId="17806EEA" w14:textId="77777777">
        <w:trPr>
          <w:jc w:val="center"/>
        </w:trPr>
        <w:tc>
          <w:tcPr>
            <w:tcW w:w="1704" w:type="dxa"/>
          </w:tcPr>
          <w:p w14:paraId="55498E2C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2</w:t>
            </w:r>
          </w:p>
        </w:tc>
        <w:tc>
          <w:tcPr>
            <w:tcW w:w="1704" w:type="dxa"/>
          </w:tcPr>
          <w:p w14:paraId="01E0129E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63</w:t>
            </w:r>
          </w:p>
        </w:tc>
        <w:tc>
          <w:tcPr>
            <w:tcW w:w="1704" w:type="dxa"/>
          </w:tcPr>
          <w:p w14:paraId="0C36E8B4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48</w:t>
            </w:r>
          </w:p>
        </w:tc>
        <w:tc>
          <w:tcPr>
            <w:tcW w:w="1705" w:type="dxa"/>
          </w:tcPr>
          <w:p w14:paraId="318A08CD" w14:textId="77777777" w:rsidR="00DD09DB" w:rsidRDefault="003955EF">
            <w:pPr>
              <w:snapToGrid w:val="0"/>
              <w:spacing w:line="240" w:lineRule="auto"/>
              <w:jc w:val="center"/>
              <w:rPr>
                <w:rFonts w:hAnsi="宋体"/>
                <w:szCs w:val="20"/>
              </w:rPr>
            </w:pPr>
            <w:r>
              <w:rPr>
                <w:rFonts w:hAnsi="宋体" w:hint="eastAsia"/>
                <w:szCs w:val="20"/>
              </w:rPr>
              <w:t>543</w:t>
            </w:r>
          </w:p>
        </w:tc>
      </w:tr>
    </w:tbl>
    <w:p w14:paraId="352BD86B" w14:textId="77777777" w:rsidR="00DD09DB" w:rsidRDefault="003955EF">
      <w:pPr>
        <w:adjustRightInd w:val="0"/>
        <w:snapToGrid w:val="0"/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 xml:space="preserve">The agreement in Section 1 gives a good mechanism to let PUSCH feedback work when available PUSCH resource for CSI is limited.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does not need to reserve PUSCH resource for &gt;500 bits every time. If UE finds out CSI overhead cannot fit </w:t>
      </w:r>
      <w:r>
        <w:rPr>
          <w:rFonts w:hint="eastAsia"/>
          <w:szCs w:val="20"/>
        </w:rPr>
        <w:t>in the allocated PUSCH resource for CSI report, it would transmit partial-</w:t>
      </w:r>
      <w:proofErr w:type="spellStart"/>
      <w:r>
        <w:rPr>
          <w:rFonts w:hint="eastAsia"/>
          <w:szCs w:val="20"/>
        </w:rPr>
        <w:t>subband</w:t>
      </w:r>
      <w:proofErr w:type="spellEnd"/>
      <w:r>
        <w:rPr>
          <w:rFonts w:hint="eastAsia"/>
          <w:szCs w:val="20"/>
        </w:rPr>
        <w:t xml:space="preserve"> part 2. If half of the </w:t>
      </w:r>
      <w:proofErr w:type="spellStart"/>
      <w:r>
        <w:rPr>
          <w:rFonts w:hint="eastAsia"/>
          <w:szCs w:val="20"/>
        </w:rPr>
        <w:t>subbands</w:t>
      </w:r>
      <w:proofErr w:type="spellEnd"/>
      <w:r>
        <w:rPr>
          <w:rFonts w:hint="eastAsia"/>
          <w:szCs w:val="20"/>
        </w:rPr>
        <w:t xml:space="preserve"> are omitted, rank-2 overhead for Part 2 is quite close to full rank-1 overhead. Moreover, as frequency-selectivity for Type II mainly comes fr</w:t>
      </w:r>
      <w:r>
        <w:rPr>
          <w:rFonts w:hint="eastAsia"/>
          <w:szCs w:val="20"/>
        </w:rPr>
        <w:t xml:space="preserve">om the phase rotation caused by delay of each path, part 2 parameters have good correlation among </w:t>
      </w:r>
      <w:proofErr w:type="spellStart"/>
      <w:r>
        <w:rPr>
          <w:rFonts w:hint="eastAsia"/>
          <w:szCs w:val="20"/>
        </w:rPr>
        <w:t>subbands</w:t>
      </w:r>
      <w:proofErr w:type="spellEnd"/>
      <w:r>
        <w:rPr>
          <w:rFonts w:hint="eastAsia"/>
          <w:szCs w:val="20"/>
        </w:rPr>
        <w:t xml:space="preserve">. Then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can use interpolation to recover part 2 CSI of the entire </w:t>
      </w:r>
      <w:proofErr w:type="spellStart"/>
      <w:r>
        <w:rPr>
          <w:rFonts w:hint="eastAsia"/>
          <w:szCs w:val="20"/>
        </w:rPr>
        <w:t>subbands</w:t>
      </w:r>
      <w:proofErr w:type="spellEnd"/>
      <w:r>
        <w:rPr>
          <w:rFonts w:hint="eastAsia"/>
          <w:szCs w:val="20"/>
        </w:rPr>
        <w:t xml:space="preserve"> based on the reported partial </w:t>
      </w:r>
      <w:proofErr w:type="spellStart"/>
      <w:r>
        <w:rPr>
          <w:rFonts w:hint="eastAsia"/>
          <w:szCs w:val="20"/>
        </w:rPr>
        <w:t>subbands</w:t>
      </w:r>
      <w:proofErr w:type="spellEnd"/>
      <w:r>
        <w:rPr>
          <w:rFonts w:hint="eastAsia"/>
          <w:szCs w:val="20"/>
        </w:rPr>
        <w:t xml:space="preserve">. In this section, we discuss the </w:t>
      </w:r>
      <w:r>
        <w:rPr>
          <w:rFonts w:hint="eastAsia"/>
          <w:szCs w:val="20"/>
        </w:rPr>
        <w:t>two remaining issues listed in Section 1 for this mechanism.</w:t>
      </w:r>
    </w:p>
    <w:p w14:paraId="6E1A550D" w14:textId="77777777" w:rsidR="00DD09DB" w:rsidRDefault="003955EF">
      <w:pPr>
        <w:snapToGrid w:val="0"/>
        <w:spacing w:before="120" w:line="240" w:lineRule="auto"/>
        <w:rPr>
          <w:rFonts w:eastAsiaTheme="minorEastAsia"/>
          <w:b/>
          <w:bCs/>
          <w:szCs w:val="20"/>
        </w:rPr>
      </w:pPr>
      <w:r>
        <w:rPr>
          <w:rFonts w:eastAsiaTheme="minorEastAsia" w:hint="eastAsia"/>
          <w:b/>
          <w:bCs/>
          <w:szCs w:val="20"/>
        </w:rPr>
        <w:t>2.</w:t>
      </w:r>
      <w:r>
        <w:rPr>
          <w:rFonts w:eastAsiaTheme="minorEastAsia" w:hint="eastAsia"/>
          <w:b/>
          <w:bCs/>
          <w:szCs w:val="20"/>
        </w:rPr>
        <w:t xml:space="preserve">1 Determine the number of omitted </w:t>
      </w:r>
      <w:proofErr w:type="spellStart"/>
      <w:r>
        <w:rPr>
          <w:rFonts w:eastAsiaTheme="minorEastAsia" w:hint="eastAsia"/>
          <w:b/>
          <w:bCs/>
          <w:szCs w:val="20"/>
        </w:rPr>
        <w:t>subbands</w:t>
      </w:r>
      <w:proofErr w:type="spellEnd"/>
    </w:p>
    <w:p w14:paraId="033DC38F" w14:textId="77777777" w:rsidR="00DD09DB" w:rsidRDefault="003955EF">
      <w:pPr>
        <w:snapToGrid w:val="0"/>
        <w:spacing w:before="120" w:line="240" w:lineRule="auto"/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lastRenderedPageBreak/>
        <w:t xml:space="preserve">In the agreed mechanism to omit partial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for Part 2, UE and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need a rule to have common understanding on the number of omitted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. </w:t>
      </w:r>
    </w:p>
    <w:p w14:paraId="7383E923" w14:textId="77777777" w:rsidR="00DD09DB" w:rsidRDefault="003955EF">
      <w:pPr>
        <w:snapToGrid w:val="0"/>
        <w:spacing w:before="120" w:line="240" w:lineRule="auto"/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O</w:t>
      </w:r>
      <w:r>
        <w:rPr>
          <w:rFonts w:eastAsiaTheme="minorEastAsia" w:hint="eastAsia"/>
          <w:szCs w:val="20"/>
        </w:rPr>
        <w:t xml:space="preserve">ne simple rule is that the number of omitted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is the minimum number to let the reported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fit in the PUSCH resource allocated for CSI reporting based on the adopted omission rule. Firstly, UE determines the number of omitted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followi</w:t>
      </w:r>
      <w:r>
        <w:rPr>
          <w:rFonts w:eastAsiaTheme="minorEastAsia" w:hint="eastAsia"/>
          <w:szCs w:val="20"/>
        </w:rPr>
        <w:t>ng this rule and omits partial-</w:t>
      </w:r>
      <w:proofErr w:type="spellStart"/>
      <w:r>
        <w:rPr>
          <w:rFonts w:eastAsiaTheme="minorEastAsia" w:hint="eastAsia"/>
          <w:szCs w:val="20"/>
        </w:rPr>
        <w:t>subband</w:t>
      </w:r>
      <w:proofErr w:type="spellEnd"/>
      <w:r>
        <w:rPr>
          <w:rFonts w:eastAsiaTheme="minorEastAsia" w:hint="eastAsia"/>
          <w:szCs w:val="20"/>
        </w:rPr>
        <w:t xml:space="preserve"> Part 2 following an omission rule. From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side, as size of part 1 is fixed, and part 1 is transmitted with higher priority, it can be decoded by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correctly no matter how many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are omitted for Part 2. Afte</w:t>
      </w:r>
      <w:r>
        <w:rPr>
          <w:rFonts w:eastAsiaTheme="minorEastAsia" w:hint="eastAsia"/>
          <w:szCs w:val="20"/>
        </w:rPr>
        <w:t xml:space="preserve">r decoding Part 1,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would know the maximum </w:t>
      </w:r>
      <w:proofErr w:type="spellStart"/>
      <w:r>
        <w:rPr>
          <w:rFonts w:eastAsiaTheme="minorEastAsia" w:hint="eastAsia"/>
          <w:szCs w:val="20"/>
        </w:rPr>
        <w:t>subband</w:t>
      </w:r>
      <w:proofErr w:type="spellEnd"/>
      <w:r>
        <w:rPr>
          <w:rFonts w:eastAsiaTheme="minorEastAsia" w:hint="eastAsia"/>
          <w:szCs w:val="20"/>
        </w:rPr>
        <w:t xml:space="preserve"> number which can fit in the allocated resource based on contents in part 1, MCS, configured </w:t>
      </w:r>
      <w:proofErr w:type="spellStart"/>
      <w:r>
        <w:rPr>
          <w:rFonts w:eastAsiaTheme="minorEastAsia" w:hint="eastAsia"/>
          <w:szCs w:val="20"/>
        </w:rPr>
        <w:t>beta_offset</w:t>
      </w:r>
      <w:proofErr w:type="spellEnd"/>
      <w:r>
        <w:rPr>
          <w:rFonts w:eastAsiaTheme="minorEastAsia" w:hint="eastAsia"/>
          <w:szCs w:val="20"/>
        </w:rPr>
        <w:t xml:space="preserve"> and the omission rule. Then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uses this maximum number of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 xml:space="preserve"> to decode and interpret part </w:t>
      </w:r>
      <w:r>
        <w:rPr>
          <w:rFonts w:eastAsiaTheme="minorEastAsia" w:hint="eastAsia"/>
          <w:szCs w:val="20"/>
        </w:rPr>
        <w:t xml:space="preserve">2. </w:t>
      </w:r>
      <w:proofErr w:type="spellStart"/>
      <w:r>
        <w:rPr>
          <w:rFonts w:eastAsiaTheme="minorEastAsia" w:hint="eastAsia"/>
          <w:szCs w:val="20"/>
        </w:rPr>
        <w:t>gNB</w:t>
      </w:r>
      <w:proofErr w:type="spellEnd"/>
      <w:r>
        <w:rPr>
          <w:rFonts w:eastAsiaTheme="minorEastAsia" w:hint="eastAsia"/>
          <w:szCs w:val="20"/>
        </w:rPr>
        <w:t xml:space="preserve"> and UE can be ensured to have a common understanding on the number of omitted </w:t>
      </w:r>
      <w:proofErr w:type="spellStart"/>
      <w:r>
        <w:rPr>
          <w:rFonts w:eastAsiaTheme="minorEastAsia" w:hint="eastAsia"/>
          <w:szCs w:val="20"/>
        </w:rPr>
        <w:t>subbands</w:t>
      </w:r>
      <w:proofErr w:type="spellEnd"/>
      <w:r>
        <w:rPr>
          <w:rFonts w:eastAsiaTheme="minorEastAsia" w:hint="eastAsia"/>
          <w:szCs w:val="20"/>
        </w:rPr>
        <w:t>.</w:t>
      </w:r>
    </w:p>
    <w:p w14:paraId="2693D9A8" w14:textId="77777777" w:rsidR="00DD09DB" w:rsidRDefault="003955EF">
      <w:pPr>
        <w:snapToGrid w:val="0"/>
        <w:spacing w:before="120" w:line="240" w:lineRule="auto"/>
        <w:rPr>
          <w:rFonts w:eastAsiaTheme="minorEastAsia"/>
          <w:szCs w:val="20"/>
        </w:rPr>
      </w:pPr>
      <w:r>
        <w:rPr>
          <w:rFonts w:eastAsiaTheme="minorEastAsia" w:hint="eastAsia"/>
          <w:b/>
          <w:bCs/>
          <w:i/>
          <w:iCs/>
          <w:szCs w:val="20"/>
        </w:rPr>
        <w:t>Proposal 1:</w:t>
      </w:r>
      <w:r>
        <w:rPr>
          <w:rFonts w:eastAsiaTheme="minorEastAsia" w:hint="eastAsia"/>
          <w:i/>
          <w:iCs/>
          <w:szCs w:val="20"/>
        </w:rPr>
        <w:t xml:space="preserve"> For the partial-</w:t>
      </w:r>
      <w:proofErr w:type="spellStart"/>
      <w:r>
        <w:rPr>
          <w:rFonts w:eastAsiaTheme="minorEastAsia" w:hint="eastAsia"/>
          <w:i/>
          <w:iCs/>
          <w:szCs w:val="20"/>
        </w:rPr>
        <w:t>subband</w:t>
      </w:r>
      <w:proofErr w:type="spellEnd"/>
      <w:r>
        <w:rPr>
          <w:rFonts w:eastAsiaTheme="minorEastAsia" w:hint="eastAsia"/>
          <w:i/>
          <w:iCs/>
          <w:szCs w:val="20"/>
        </w:rPr>
        <w:t xml:space="preserve"> omission mechanism of PUSCH CSI report, the number of omitted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is the minimum number of omitted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to let the r</w:t>
      </w:r>
      <w:r>
        <w:rPr>
          <w:rFonts w:eastAsiaTheme="minorEastAsia" w:hint="eastAsia"/>
          <w:i/>
          <w:iCs/>
          <w:szCs w:val="20"/>
        </w:rPr>
        <w:t xml:space="preserve">eported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fit in the PUSCH resource allocated for CSI by following the adopted omission rule.</w:t>
      </w:r>
      <w:r>
        <w:rPr>
          <w:rFonts w:eastAsiaTheme="minorEastAsia" w:hint="eastAsia"/>
          <w:szCs w:val="20"/>
        </w:rPr>
        <w:t xml:space="preserve">  </w:t>
      </w:r>
    </w:p>
    <w:p w14:paraId="1111C8D7" w14:textId="77777777" w:rsidR="00DD09DB" w:rsidRDefault="003955EF">
      <w:pPr>
        <w:snapToGrid w:val="0"/>
        <w:spacing w:before="120" w:line="240" w:lineRule="auto"/>
        <w:rPr>
          <w:rFonts w:eastAsiaTheme="minorEastAsia"/>
          <w:b/>
          <w:bCs/>
          <w:szCs w:val="20"/>
        </w:rPr>
      </w:pPr>
      <w:r>
        <w:rPr>
          <w:rFonts w:eastAsiaTheme="minorEastAsia" w:hint="eastAsia"/>
          <w:b/>
          <w:bCs/>
          <w:szCs w:val="20"/>
        </w:rPr>
        <w:t>2.2 Down-selection of the omission rules</w:t>
      </w:r>
    </w:p>
    <w:p w14:paraId="7252AC88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>The next question is</w:t>
      </w:r>
      <w:r>
        <w:rPr>
          <w:rFonts w:hint="eastAsia"/>
          <w:iCs/>
          <w:szCs w:val="20"/>
        </w:rPr>
        <w:t xml:space="preserve"> which omission rule should be adopted </w:t>
      </w:r>
      <w:r>
        <w:rPr>
          <w:rFonts w:hint="eastAsia"/>
          <w:iCs/>
          <w:szCs w:val="20"/>
        </w:rPr>
        <w:t xml:space="preserve">to select partial </w:t>
      </w:r>
      <w:proofErr w:type="spellStart"/>
      <w:r>
        <w:rPr>
          <w:rFonts w:hint="eastAsia"/>
          <w:iCs/>
          <w:szCs w:val="20"/>
        </w:rPr>
        <w:t>subband</w:t>
      </w:r>
      <w:r>
        <w:rPr>
          <w:rFonts w:hint="eastAsia"/>
          <w:iCs/>
          <w:szCs w:val="20"/>
        </w:rPr>
        <w:t>s</w:t>
      </w:r>
      <w:proofErr w:type="spellEnd"/>
      <w:r>
        <w:rPr>
          <w:rFonts w:hint="eastAsia"/>
          <w:iCs/>
          <w:szCs w:val="20"/>
        </w:rPr>
        <w:t xml:space="preserve">. Assume CSI report band comprises K SBs. Among them, M&lt;K SBs are selected to report </w:t>
      </w:r>
      <w:r>
        <w:rPr>
          <w:rFonts w:hint="eastAsia"/>
          <w:iCs/>
          <w:szCs w:val="20"/>
        </w:rPr>
        <w:t>Part 2</w:t>
      </w:r>
      <w:r>
        <w:rPr>
          <w:rFonts w:hint="eastAsia"/>
          <w:iCs/>
          <w:szCs w:val="20"/>
        </w:rPr>
        <w:t xml:space="preserve">. The following options </w:t>
      </w:r>
      <w:r>
        <w:rPr>
          <w:rFonts w:hint="eastAsia"/>
          <w:iCs/>
          <w:szCs w:val="20"/>
        </w:rPr>
        <w:t>are</w:t>
      </w:r>
      <w:r>
        <w:rPr>
          <w:rFonts w:hint="eastAsia"/>
          <w:iCs/>
          <w:szCs w:val="20"/>
        </w:rPr>
        <w:t xml:space="preserve"> identified</w:t>
      </w:r>
      <w:r>
        <w:rPr>
          <w:rFonts w:hint="eastAsia"/>
          <w:iCs/>
          <w:szCs w:val="20"/>
        </w:rPr>
        <w:t xml:space="preserve"> in Section 1</w:t>
      </w:r>
      <w:r>
        <w:rPr>
          <w:rFonts w:hint="eastAsia"/>
          <w:iCs/>
          <w:szCs w:val="20"/>
        </w:rPr>
        <w:t>.</w:t>
      </w:r>
    </w:p>
    <w:p w14:paraId="68B1C1BC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b/>
          <w:bCs/>
          <w:iCs/>
          <w:szCs w:val="20"/>
          <w:u w:val="single"/>
        </w:rPr>
        <w:t xml:space="preserve">Option 1: </w:t>
      </w:r>
      <w:r>
        <w:rPr>
          <w:rFonts w:hint="eastAsia"/>
          <w:b/>
          <w:bCs/>
          <w:iCs/>
          <w:szCs w:val="20"/>
          <w:u w:val="single"/>
        </w:rPr>
        <w:t>based on a decimation ratio</w:t>
      </w:r>
    </w:p>
    <w:p w14:paraId="06622B88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>The pattern can be a comb pattern as shown in Fig. 1</w:t>
      </w:r>
      <w:r>
        <w:rPr>
          <w:rFonts w:hint="eastAsia"/>
          <w:iCs/>
          <w:szCs w:val="20"/>
        </w:rPr>
        <w:t xml:space="preserve">, comb size reflects </w:t>
      </w:r>
      <w:r>
        <w:rPr>
          <w:rFonts w:hint="eastAsia"/>
          <w:iCs/>
          <w:szCs w:val="20"/>
        </w:rPr>
        <w:t>decimation ratio</w:t>
      </w:r>
      <w:r>
        <w:rPr>
          <w:rFonts w:hint="eastAsia"/>
          <w:iCs/>
          <w:szCs w:val="20"/>
        </w:rPr>
        <w:t xml:space="preserve">. This is the simplest approach to achieve partial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feedback.  </w:t>
      </w:r>
    </w:p>
    <w:p w14:paraId="7F2CB8E6" w14:textId="77777777" w:rsidR="00DD09DB" w:rsidRDefault="003955EF">
      <w:pPr>
        <w:snapToGrid w:val="0"/>
        <w:spacing w:before="120" w:line="240" w:lineRule="auto"/>
        <w:jc w:val="center"/>
      </w:pPr>
      <w:r>
        <w:object w:dxaOrig="3015" w:dyaOrig="4050" w14:anchorId="130E1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65pt;height:202.65pt" o:ole="">
            <v:imagedata r:id="rId7" o:title=""/>
            <o:lock v:ext="edit" aspectratio="f"/>
          </v:shape>
          <o:OLEObject Type="Embed" ProgID="Visio.Drawing.11" ShapeID="_x0000_i1025" DrawAspect="Content" ObjectID="_1568531748" r:id="rId8"/>
        </w:object>
      </w:r>
    </w:p>
    <w:p w14:paraId="71BE4E1B" w14:textId="77777777" w:rsidR="00DD09DB" w:rsidRDefault="003955EF">
      <w:pPr>
        <w:snapToGrid w:val="0"/>
        <w:spacing w:before="120" w:line="240" w:lineRule="auto"/>
        <w:jc w:val="center"/>
        <w:rPr>
          <w:iCs/>
          <w:szCs w:val="20"/>
        </w:rPr>
      </w:pPr>
      <w:r>
        <w:rPr>
          <w:rFonts w:hint="eastAsia"/>
          <w:iCs/>
          <w:szCs w:val="20"/>
        </w:rPr>
        <w:t>Fig.1 Comb pattern for partial</w:t>
      </w:r>
      <w:r>
        <w:rPr>
          <w:rFonts w:hint="eastAsia"/>
          <w:iCs/>
          <w:szCs w:val="20"/>
        </w:rPr>
        <w:t>-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>part 2</w:t>
      </w:r>
      <w:r>
        <w:rPr>
          <w:rFonts w:hint="eastAsia"/>
          <w:iCs/>
          <w:szCs w:val="20"/>
        </w:rPr>
        <w:t xml:space="preserve"> reporting</w:t>
      </w:r>
    </w:p>
    <w:p w14:paraId="2CC75A12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 xml:space="preserve">As we mentioned above, </w:t>
      </w:r>
      <w:proofErr w:type="spellStart"/>
      <w:r>
        <w:rPr>
          <w:rFonts w:hint="eastAsia"/>
          <w:iCs/>
          <w:szCs w:val="20"/>
        </w:rPr>
        <w:t>gNB</w:t>
      </w:r>
      <w:proofErr w:type="spellEnd"/>
      <w:r>
        <w:rPr>
          <w:rFonts w:hint="eastAsia"/>
          <w:iCs/>
          <w:szCs w:val="20"/>
        </w:rPr>
        <w:t xml:space="preserve"> can do interpolation based on reported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to recove</w:t>
      </w:r>
      <w:r>
        <w:rPr>
          <w:rFonts w:hint="eastAsia"/>
          <w:iCs/>
          <w:szCs w:val="20"/>
        </w:rPr>
        <w:t xml:space="preserve">r part 2 of the entire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. Following this omission rule, reported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are uniformly distributed in the whole frequency domain. Interpolation performance can be guaranteed.</w:t>
      </w:r>
    </w:p>
    <w:p w14:paraId="76D72C8B" w14:textId="77777777" w:rsidR="00DD09DB" w:rsidRDefault="003955EF">
      <w:pPr>
        <w:snapToGrid w:val="0"/>
        <w:spacing w:before="120" w:line="240" w:lineRule="auto"/>
        <w:rPr>
          <w:b/>
          <w:bCs/>
          <w:iCs/>
          <w:szCs w:val="20"/>
          <w:u w:val="single"/>
        </w:rPr>
      </w:pPr>
      <w:r>
        <w:rPr>
          <w:rFonts w:hint="eastAsia"/>
          <w:b/>
          <w:bCs/>
          <w:iCs/>
          <w:szCs w:val="20"/>
          <w:u w:val="single"/>
        </w:rPr>
        <w:t xml:space="preserve">Option </w:t>
      </w:r>
      <w:r>
        <w:rPr>
          <w:rFonts w:hint="eastAsia"/>
          <w:b/>
          <w:bCs/>
          <w:iCs/>
          <w:szCs w:val="20"/>
          <w:u w:val="single"/>
        </w:rPr>
        <w:t>2</w:t>
      </w:r>
      <w:r>
        <w:rPr>
          <w:rFonts w:hint="eastAsia"/>
          <w:b/>
          <w:bCs/>
          <w:iCs/>
          <w:szCs w:val="20"/>
          <w:u w:val="single"/>
        </w:rPr>
        <w:t xml:space="preserve">: </w:t>
      </w:r>
      <w:r>
        <w:rPr>
          <w:rFonts w:hint="eastAsia"/>
          <w:b/>
          <w:bCs/>
          <w:iCs/>
          <w:szCs w:val="20"/>
          <w:u w:val="single"/>
        </w:rPr>
        <w:t xml:space="preserve">based on </w:t>
      </w:r>
      <w:proofErr w:type="spellStart"/>
      <w:r>
        <w:rPr>
          <w:rFonts w:hint="eastAsia"/>
          <w:b/>
          <w:bCs/>
          <w:iCs/>
          <w:szCs w:val="20"/>
          <w:u w:val="single"/>
        </w:rPr>
        <w:t>subband</w:t>
      </w:r>
      <w:proofErr w:type="spellEnd"/>
      <w:r>
        <w:rPr>
          <w:rFonts w:hint="eastAsia"/>
          <w:b/>
          <w:bCs/>
          <w:iCs/>
          <w:szCs w:val="20"/>
          <w:u w:val="single"/>
        </w:rPr>
        <w:t xml:space="preserve"> CQI</w:t>
      </w:r>
    </w:p>
    <w:p w14:paraId="37D4BFB1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 xml:space="preserve">In this option, </w:t>
      </w:r>
      <w:r>
        <w:rPr>
          <w:rFonts w:hint="eastAsia"/>
          <w:iCs/>
          <w:szCs w:val="20"/>
        </w:rPr>
        <w:t xml:space="preserve">determination of </w:t>
      </w:r>
      <w:proofErr w:type="spellStart"/>
      <w:r>
        <w:rPr>
          <w:rFonts w:hint="eastAsia"/>
          <w:iCs/>
          <w:szCs w:val="20"/>
        </w:rPr>
        <w:t>subband</w:t>
      </w:r>
      <w:r>
        <w:rPr>
          <w:rFonts w:hint="eastAsia"/>
          <w:iCs/>
          <w:szCs w:val="20"/>
        </w:rPr>
        <w:t>s</w:t>
      </w:r>
      <w:proofErr w:type="spellEnd"/>
      <w:r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>with</w:t>
      </w:r>
      <w:r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>Part 2</w:t>
      </w:r>
      <w:r>
        <w:rPr>
          <w:rFonts w:hint="eastAsia"/>
          <w:iCs/>
          <w:szCs w:val="20"/>
        </w:rPr>
        <w:t xml:space="preserve"> reporting </w:t>
      </w:r>
      <w:r>
        <w:rPr>
          <w:rFonts w:hint="eastAsia"/>
          <w:iCs/>
          <w:szCs w:val="20"/>
        </w:rPr>
        <w:t xml:space="preserve">is </w:t>
      </w:r>
      <w:r>
        <w:rPr>
          <w:rFonts w:hint="eastAsia"/>
          <w:iCs/>
          <w:szCs w:val="20"/>
        </w:rPr>
        <w:t xml:space="preserve">based on its channel measurement. UE calculates CQI for each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, and selects M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 xml:space="preserve">following a pattern for the ordered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based on CQI</w:t>
      </w:r>
      <w:r>
        <w:rPr>
          <w:rFonts w:hint="eastAsia"/>
          <w:iCs/>
          <w:szCs w:val="20"/>
        </w:rPr>
        <w:t xml:space="preserve">. </w:t>
      </w:r>
      <w:r>
        <w:rPr>
          <w:rFonts w:hint="eastAsia"/>
          <w:iCs/>
          <w:szCs w:val="20"/>
        </w:rPr>
        <w:t xml:space="preserve">As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CQI is reported in Part 1, this approach works due to both </w:t>
      </w:r>
      <w:proofErr w:type="spellStart"/>
      <w:r>
        <w:rPr>
          <w:rFonts w:hint="eastAsia"/>
          <w:iCs/>
          <w:szCs w:val="20"/>
        </w:rPr>
        <w:t>gNB</w:t>
      </w:r>
      <w:proofErr w:type="spellEnd"/>
      <w:r>
        <w:rPr>
          <w:rFonts w:hint="eastAsia"/>
          <w:iCs/>
          <w:szCs w:val="20"/>
        </w:rPr>
        <w:t xml:space="preserve"> and UE</w:t>
      </w:r>
      <w:r>
        <w:rPr>
          <w:rFonts w:hint="eastAsia"/>
          <w:iCs/>
          <w:szCs w:val="20"/>
        </w:rPr>
        <w:t xml:space="preserve"> know CQI of each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. </w:t>
      </w:r>
    </w:p>
    <w:p w14:paraId="77CAB20E" w14:textId="77777777" w:rsidR="00DD09DB" w:rsidRDefault="00DD09DB">
      <w:pPr>
        <w:snapToGrid w:val="0"/>
        <w:spacing w:before="120" w:line="240" w:lineRule="auto"/>
        <w:rPr>
          <w:iCs/>
          <w:szCs w:val="20"/>
        </w:rPr>
      </w:pPr>
    </w:p>
    <w:p w14:paraId="361DAB3D" w14:textId="4EB5A5F2" w:rsidR="00DD09DB" w:rsidRDefault="009A6303" w:rsidP="009A6303">
      <w:pPr>
        <w:snapToGrid w:val="0"/>
        <w:spacing w:before="120" w:line="240" w:lineRule="auto"/>
        <w:jc w:val="center"/>
        <w:rPr>
          <w:iCs/>
          <w:szCs w:val="20"/>
        </w:rPr>
      </w:pPr>
      <w:r w:rsidRPr="009A6303">
        <w:rPr>
          <w:iCs/>
          <w:szCs w:val="20"/>
        </w:rPr>
        <w:lastRenderedPageBreak/>
        <w:drawing>
          <wp:inline distT="0" distB="0" distL="0" distR="0" wp14:anchorId="29AC0564" wp14:editId="4E3C5EE7">
            <wp:extent cx="3722188" cy="2131907"/>
            <wp:effectExtent l="0" t="0" r="1206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4649" cy="215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F0938" w14:textId="77777777" w:rsidR="00DD09DB" w:rsidRDefault="003955EF">
      <w:pPr>
        <w:snapToGrid w:val="0"/>
        <w:spacing w:before="120" w:line="240" w:lineRule="auto"/>
        <w:jc w:val="center"/>
        <w:rPr>
          <w:iCs/>
          <w:szCs w:val="20"/>
        </w:rPr>
      </w:pPr>
      <w:r>
        <w:rPr>
          <w:rFonts w:hint="eastAsia"/>
          <w:iCs/>
          <w:szCs w:val="20"/>
        </w:rPr>
        <w:t xml:space="preserve">Fig. 2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CQI based</w:t>
      </w:r>
      <w:r>
        <w:rPr>
          <w:rFonts w:hint="eastAsia"/>
          <w:iCs/>
          <w:szCs w:val="20"/>
        </w:rPr>
        <w:t xml:space="preserve"> partial</w:t>
      </w:r>
      <w:r>
        <w:rPr>
          <w:rFonts w:hint="eastAsia"/>
          <w:iCs/>
          <w:szCs w:val="20"/>
        </w:rPr>
        <w:t>-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>part 2</w:t>
      </w:r>
      <w:r>
        <w:rPr>
          <w:rFonts w:hint="eastAsia"/>
          <w:iCs/>
          <w:szCs w:val="20"/>
        </w:rPr>
        <w:t xml:space="preserve"> reporting</w:t>
      </w:r>
    </w:p>
    <w:p w14:paraId="4D2E1EBD" w14:textId="672E72C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 xml:space="preserve">Several examples </w:t>
      </w:r>
      <w:r w:rsidR="009A6303">
        <w:rPr>
          <w:rFonts w:hint="eastAsia"/>
          <w:iCs/>
          <w:szCs w:val="20"/>
        </w:rPr>
        <w:t>are given in Fig 2. In Fig. 2(a)</w:t>
      </w:r>
      <w:r>
        <w:rPr>
          <w:rFonts w:hint="eastAsia"/>
          <w:iCs/>
          <w:szCs w:val="20"/>
        </w:rPr>
        <w:t xml:space="preserve">, best-M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are selected based on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CQI. In this case, it</w:t>
      </w:r>
      <w:r>
        <w:rPr>
          <w:iCs/>
          <w:szCs w:val="20"/>
        </w:rPr>
        <w:t>’</w:t>
      </w:r>
      <w:r>
        <w:rPr>
          <w:rFonts w:hint="eastAsia"/>
          <w:iCs/>
          <w:szCs w:val="20"/>
        </w:rPr>
        <w:t xml:space="preserve">s better to </w:t>
      </w:r>
      <w:r w:rsidR="009A6303">
        <w:rPr>
          <w:iCs/>
          <w:szCs w:val="20"/>
        </w:rPr>
        <w:t xml:space="preserve">for the </w:t>
      </w:r>
      <w:proofErr w:type="spellStart"/>
      <w:r w:rsidR="009A6303">
        <w:rPr>
          <w:iCs/>
          <w:szCs w:val="20"/>
        </w:rPr>
        <w:t>gNB</w:t>
      </w:r>
      <w:proofErr w:type="spellEnd"/>
      <w:r w:rsidR="009A6303">
        <w:rPr>
          <w:iCs/>
          <w:szCs w:val="20"/>
        </w:rPr>
        <w:t xml:space="preserve"> to </w:t>
      </w:r>
      <w:r>
        <w:rPr>
          <w:rFonts w:hint="eastAsia"/>
          <w:iCs/>
          <w:szCs w:val="20"/>
        </w:rPr>
        <w:t>do interpolation using the original frequenc</w:t>
      </w:r>
      <w:r w:rsidR="009A6303">
        <w:rPr>
          <w:rFonts w:hint="eastAsia"/>
          <w:iCs/>
          <w:szCs w:val="20"/>
        </w:rPr>
        <w:t xml:space="preserve">y order of the selected </w:t>
      </w:r>
      <w:proofErr w:type="spellStart"/>
      <w:r w:rsidR="009A6303">
        <w:rPr>
          <w:rFonts w:hint="eastAsia"/>
          <w:iCs/>
          <w:szCs w:val="20"/>
        </w:rPr>
        <w:t>subbands</w:t>
      </w:r>
      <w:proofErr w:type="spellEnd"/>
      <w:r w:rsidR="009A6303">
        <w:rPr>
          <w:rFonts w:hint="eastAsia"/>
          <w:iCs/>
          <w:szCs w:val="20"/>
        </w:rPr>
        <w:t>. For Fig. 2(b)</w:t>
      </w:r>
      <w:r>
        <w:rPr>
          <w:rFonts w:hint="eastAsia"/>
          <w:iCs/>
          <w:szCs w:val="20"/>
        </w:rPr>
        <w:t xml:space="preserve">, partial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are determined based on a defined pattern</w:t>
      </w:r>
      <w:r w:rsidR="009A6303">
        <w:rPr>
          <w:iCs/>
          <w:szCs w:val="20"/>
        </w:rPr>
        <w:t xml:space="preserve"> e.g. decimated pattern</w:t>
      </w:r>
      <w:r>
        <w:rPr>
          <w:rFonts w:hint="eastAsia"/>
          <w:iCs/>
          <w:szCs w:val="20"/>
        </w:rPr>
        <w:t xml:space="preserve">. The principle is to select more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with better CQI. </w:t>
      </w:r>
      <w:r w:rsidR="009A6303">
        <w:rPr>
          <w:iCs/>
          <w:szCs w:val="20"/>
        </w:rPr>
        <w:t xml:space="preserve"> </w:t>
      </w:r>
      <w:proofErr w:type="spellStart"/>
      <w:r>
        <w:rPr>
          <w:rFonts w:hint="eastAsia"/>
          <w:iCs/>
          <w:szCs w:val="20"/>
        </w:rPr>
        <w:t>gNB</w:t>
      </w:r>
      <w:proofErr w:type="spellEnd"/>
      <w:r>
        <w:rPr>
          <w:rFonts w:hint="eastAsia"/>
          <w:iCs/>
          <w:szCs w:val="20"/>
        </w:rPr>
        <w:t>-side interp</w:t>
      </w:r>
      <w:r>
        <w:rPr>
          <w:rFonts w:hint="eastAsia"/>
          <w:iCs/>
          <w:szCs w:val="20"/>
        </w:rPr>
        <w:t xml:space="preserve">olation can be </w:t>
      </w:r>
      <w:r w:rsidR="009A6303">
        <w:rPr>
          <w:iCs/>
          <w:szCs w:val="20"/>
        </w:rPr>
        <w:t xml:space="preserve">also </w:t>
      </w:r>
      <w:r w:rsidR="009A6303">
        <w:rPr>
          <w:rFonts w:hint="eastAsia"/>
          <w:iCs/>
          <w:szCs w:val="20"/>
        </w:rPr>
        <w:t>done in original frequency order</w:t>
      </w:r>
      <w:r>
        <w:rPr>
          <w:rFonts w:hint="eastAsia"/>
          <w:iCs/>
          <w:szCs w:val="20"/>
        </w:rPr>
        <w:t xml:space="preserve">. </w:t>
      </w:r>
      <w:r w:rsidR="009A6303">
        <w:rPr>
          <w:rFonts w:hint="eastAsia"/>
          <w:iCs/>
          <w:szCs w:val="20"/>
        </w:rPr>
        <w:t>For these</w:t>
      </w:r>
      <w:r>
        <w:rPr>
          <w:rFonts w:hint="eastAsia"/>
          <w:iCs/>
          <w:szCs w:val="20"/>
        </w:rPr>
        <w:t xml:space="preserve"> approach</w:t>
      </w:r>
      <w:r w:rsidR="009A6303">
        <w:rPr>
          <w:iCs/>
          <w:szCs w:val="20"/>
        </w:rPr>
        <w:t>es</w:t>
      </w:r>
      <w:r>
        <w:rPr>
          <w:rFonts w:hint="eastAsia"/>
          <w:iCs/>
          <w:szCs w:val="20"/>
        </w:rPr>
        <w:t xml:space="preserve">, channel estimation performance of the selected partial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can be guaranteed, but the interpolation performance cannot be guaranteed as the selected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may occu</w:t>
      </w:r>
      <w:r>
        <w:rPr>
          <w:rFonts w:hint="eastAsia"/>
          <w:iCs/>
          <w:szCs w:val="20"/>
        </w:rPr>
        <w:t>r in localized frequency range.</w:t>
      </w:r>
    </w:p>
    <w:p w14:paraId="7D5E1711" w14:textId="452BE7B9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 xml:space="preserve">Table II compares the system performance of the above options. 4-beam combination and 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size</w:t>
      </w:r>
      <w:r>
        <w:rPr>
          <w:rFonts w:hint="eastAsia"/>
          <w:iCs/>
          <w:szCs w:val="20"/>
        </w:rPr>
        <w:t xml:space="preserve"> = 6 are applied in the simulation. UE is equipped with 2 Rx </w:t>
      </w:r>
      <w:proofErr w:type="gramStart"/>
      <w:r>
        <w:rPr>
          <w:rFonts w:hint="eastAsia"/>
          <w:iCs/>
          <w:szCs w:val="20"/>
        </w:rPr>
        <w:t>antenna</w:t>
      </w:r>
      <w:proofErr w:type="gramEnd"/>
      <w:r>
        <w:rPr>
          <w:rFonts w:hint="eastAsia"/>
          <w:iCs/>
          <w:szCs w:val="20"/>
        </w:rPr>
        <w:t>, FTP service and MU-MIMO model are used. Option 1 uses th</w:t>
      </w:r>
      <w:r>
        <w:rPr>
          <w:rFonts w:hint="eastAsia"/>
          <w:iCs/>
          <w:szCs w:val="20"/>
        </w:rPr>
        <w:t>e comb</w:t>
      </w:r>
      <w:r w:rsidR="009A6303">
        <w:rPr>
          <w:rFonts w:hint="eastAsia"/>
          <w:iCs/>
          <w:szCs w:val="20"/>
        </w:rPr>
        <w:t xml:space="preserve"> pattern in Fig. 1. Option 2(a-b</w:t>
      </w:r>
      <w:r>
        <w:rPr>
          <w:rFonts w:hint="eastAsia"/>
          <w:iCs/>
          <w:szCs w:val="20"/>
        </w:rPr>
        <w:t>) u</w:t>
      </w:r>
      <w:r w:rsidR="009A6303">
        <w:rPr>
          <w:rFonts w:hint="eastAsia"/>
          <w:iCs/>
          <w:szCs w:val="20"/>
        </w:rPr>
        <w:t>ses the rules given in Fig.2(a-b</w:t>
      </w:r>
      <w:r>
        <w:rPr>
          <w:rFonts w:hint="eastAsia"/>
          <w:iCs/>
          <w:szCs w:val="20"/>
        </w:rPr>
        <w:t xml:space="preserve">), respectively. Baseline is the case that all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of Part 2 are reported.</w:t>
      </w:r>
    </w:p>
    <w:p w14:paraId="1DA7E249" w14:textId="77777777" w:rsidR="00DD09DB" w:rsidRDefault="003955EF">
      <w:pPr>
        <w:snapToGrid w:val="0"/>
        <w:spacing w:before="120" w:line="240" w:lineRule="auto"/>
        <w:jc w:val="center"/>
        <w:rPr>
          <w:b/>
          <w:bCs/>
          <w:iCs/>
          <w:szCs w:val="20"/>
        </w:rPr>
      </w:pPr>
      <w:r>
        <w:rPr>
          <w:rFonts w:hint="eastAsia"/>
          <w:b/>
          <w:bCs/>
          <w:iCs/>
          <w:szCs w:val="20"/>
        </w:rPr>
        <w:t>Table II. Performance comparison of different omission rules in 32Tx system</w:t>
      </w:r>
    </w:p>
    <w:tbl>
      <w:tblPr>
        <w:tblStyle w:val="TableGrid"/>
        <w:tblW w:w="7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1064"/>
        <w:gridCol w:w="1064"/>
        <w:gridCol w:w="1064"/>
        <w:gridCol w:w="1064"/>
        <w:gridCol w:w="1064"/>
      </w:tblGrid>
      <w:tr w:rsidR="00DD09DB" w14:paraId="501D7789" w14:textId="77777777">
        <w:trPr>
          <w:jc w:val="center"/>
        </w:trPr>
        <w:tc>
          <w:tcPr>
            <w:tcW w:w="2128" w:type="dxa"/>
            <w:shd w:val="clear" w:color="auto" w:fill="D8D8D8" w:themeFill="background1" w:themeFillShade="D8"/>
            <w:vAlign w:val="center"/>
          </w:tcPr>
          <w:p w14:paraId="4CA0CEC7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iCs/>
                <w:szCs w:val="20"/>
              </w:rPr>
            </w:pPr>
            <w:r>
              <w:rPr>
                <w:rFonts w:hint="eastAsia"/>
                <w:iCs/>
                <w:szCs w:val="20"/>
              </w:rPr>
              <w:t>Mechanism</w:t>
            </w:r>
          </w:p>
        </w:tc>
        <w:tc>
          <w:tcPr>
            <w:tcW w:w="1064" w:type="dxa"/>
            <w:shd w:val="clear" w:color="auto" w:fill="D8D8D8" w:themeFill="background1" w:themeFillShade="D8"/>
            <w:vAlign w:val="center"/>
          </w:tcPr>
          <w:p w14:paraId="50299457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RU</w:t>
            </w:r>
          </w:p>
        </w:tc>
        <w:tc>
          <w:tcPr>
            <w:tcW w:w="2128" w:type="dxa"/>
            <w:gridSpan w:val="2"/>
            <w:shd w:val="clear" w:color="auto" w:fill="D8D8D8" w:themeFill="background1" w:themeFillShade="D8"/>
            <w:vAlign w:val="center"/>
          </w:tcPr>
          <w:p w14:paraId="662CA498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Mean</w:t>
            </w:r>
          </w:p>
        </w:tc>
        <w:tc>
          <w:tcPr>
            <w:tcW w:w="2128" w:type="dxa"/>
            <w:gridSpan w:val="2"/>
            <w:shd w:val="clear" w:color="auto" w:fill="D8D8D8" w:themeFill="background1" w:themeFillShade="D8"/>
            <w:vAlign w:val="center"/>
          </w:tcPr>
          <w:p w14:paraId="59B35700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5%</w:t>
            </w:r>
          </w:p>
        </w:tc>
      </w:tr>
      <w:tr w:rsidR="00DD09DB" w14:paraId="6C232D03" w14:textId="77777777">
        <w:trPr>
          <w:jc w:val="center"/>
        </w:trPr>
        <w:tc>
          <w:tcPr>
            <w:tcW w:w="2128" w:type="dxa"/>
            <w:vAlign w:val="center"/>
          </w:tcPr>
          <w:p w14:paraId="157FA920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B</w:t>
            </w:r>
            <w:r>
              <w:rPr>
                <w:szCs w:val="20"/>
              </w:rPr>
              <w:t>aseline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D87E8BF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0.56</w:t>
            </w:r>
          </w:p>
        </w:tc>
        <w:tc>
          <w:tcPr>
            <w:tcW w:w="1064" w:type="dxa"/>
            <w:vAlign w:val="center"/>
          </w:tcPr>
          <w:p w14:paraId="41F8C319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25.31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7F617C81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0%</w:t>
            </w:r>
          </w:p>
        </w:tc>
        <w:tc>
          <w:tcPr>
            <w:tcW w:w="1064" w:type="dxa"/>
            <w:vAlign w:val="center"/>
          </w:tcPr>
          <w:p w14:paraId="59F26CAE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8.28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444026F4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  <w:shd w:val="clear" w:color="auto" w:fill="FF0000"/>
              </w:rPr>
            </w:pPr>
            <w:r>
              <w:rPr>
                <w:szCs w:val="20"/>
              </w:rPr>
              <w:t>0%</w:t>
            </w:r>
          </w:p>
        </w:tc>
      </w:tr>
      <w:tr w:rsidR="00DD09DB" w14:paraId="73C9AE2A" w14:textId="77777777">
        <w:trPr>
          <w:jc w:val="center"/>
        </w:trPr>
        <w:tc>
          <w:tcPr>
            <w:tcW w:w="2128" w:type="dxa"/>
            <w:vAlign w:val="center"/>
          </w:tcPr>
          <w:p w14:paraId="1C82CC25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Option 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0DE6B40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0.57</w:t>
            </w:r>
          </w:p>
        </w:tc>
        <w:tc>
          <w:tcPr>
            <w:tcW w:w="1064" w:type="dxa"/>
            <w:vAlign w:val="center"/>
          </w:tcPr>
          <w:p w14:paraId="4FC55ED9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24.90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61D49A8C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-1.6%</w:t>
            </w:r>
          </w:p>
        </w:tc>
        <w:tc>
          <w:tcPr>
            <w:tcW w:w="1064" w:type="dxa"/>
            <w:vAlign w:val="center"/>
          </w:tcPr>
          <w:p w14:paraId="3439E665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8.18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2C487BFF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-1.2%</w:t>
            </w:r>
          </w:p>
        </w:tc>
      </w:tr>
      <w:tr w:rsidR="009A6303" w14:paraId="766D627C" w14:textId="77777777">
        <w:trPr>
          <w:jc w:val="center"/>
        </w:trPr>
        <w:tc>
          <w:tcPr>
            <w:tcW w:w="2128" w:type="dxa"/>
            <w:vAlign w:val="center"/>
          </w:tcPr>
          <w:p w14:paraId="1B2B7ADE" w14:textId="77777777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Option 2(a)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E1568FE" w14:textId="1DC58E12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0.57</w:t>
            </w:r>
          </w:p>
        </w:tc>
        <w:tc>
          <w:tcPr>
            <w:tcW w:w="1064" w:type="dxa"/>
            <w:vAlign w:val="center"/>
          </w:tcPr>
          <w:p w14:paraId="4669CA04" w14:textId="64DB95B3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24.87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6377CB1A" w14:textId="592BB9E8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-1.7%</w:t>
            </w:r>
          </w:p>
        </w:tc>
        <w:tc>
          <w:tcPr>
            <w:tcW w:w="1064" w:type="dxa"/>
            <w:vAlign w:val="center"/>
          </w:tcPr>
          <w:p w14:paraId="05B78183" w14:textId="625014AD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7.78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6BF022A1" w14:textId="796C63C1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-6.0%</w:t>
            </w:r>
          </w:p>
        </w:tc>
      </w:tr>
      <w:tr w:rsidR="009A6303" w14:paraId="63890EB8" w14:textId="77777777" w:rsidTr="009A6303">
        <w:trPr>
          <w:trHeight w:val="381"/>
          <w:jc w:val="center"/>
        </w:trPr>
        <w:tc>
          <w:tcPr>
            <w:tcW w:w="2128" w:type="dxa"/>
            <w:vAlign w:val="center"/>
          </w:tcPr>
          <w:p w14:paraId="5D6833BE" w14:textId="1D9515D0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Option 2(b)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195F43E" w14:textId="7266AAF8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0.57</w:t>
            </w:r>
          </w:p>
        </w:tc>
        <w:tc>
          <w:tcPr>
            <w:tcW w:w="1064" w:type="dxa"/>
            <w:vAlign w:val="center"/>
          </w:tcPr>
          <w:p w14:paraId="70C7976E" w14:textId="5FCB1276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24.84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34095DE9" w14:textId="12046F12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-1.9%</w:t>
            </w:r>
          </w:p>
        </w:tc>
        <w:tc>
          <w:tcPr>
            <w:tcW w:w="1064" w:type="dxa"/>
            <w:vAlign w:val="center"/>
          </w:tcPr>
          <w:p w14:paraId="666477E7" w14:textId="760976AE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7.64</w:t>
            </w:r>
          </w:p>
        </w:tc>
        <w:tc>
          <w:tcPr>
            <w:tcW w:w="1064" w:type="dxa"/>
            <w:shd w:val="clear" w:color="auto" w:fill="C7D9F1" w:themeFill="text2" w:themeFillTint="32"/>
            <w:vAlign w:val="center"/>
          </w:tcPr>
          <w:p w14:paraId="3758C4F7" w14:textId="7983D7A0" w:rsidR="009A6303" w:rsidRDefault="009A6303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-7.7%</w:t>
            </w:r>
          </w:p>
        </w:tc>
      </w:tr>
    </w:tbl>
    <w:p w14:paraId="2E2D5620" w14:textId="4570E34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>It can be observed that for mean throughput, Option 1 is slightly better, but performance gap among the candidates is not significant. However, Option 1 has significantly better cell-edge performance than CQI based options. The reason is that for non-cell-</w:t>
      </w:r>
      <w:r>
        <w:rPr>
          <w:rFonts w:hint="eastAsia"/>
          <w:iCs/>
          <w:szCs w:val="20"/>
        </w:rPr>
        <w:t xml:space="preserve">edge UEs, the good channel estimation performance of some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can compensate the </w:t>
      </w:r>
      <w:r>
        <w:rPr>
          <w:iCs/>
          <w:szCs w:val="20"/>
        </w:rPr>
        <w:t xml:space="preserve">degraded </w:t>
      </w:r>
      <w:r>
        <w:rPr>
          <w:rFonts w:hint="eastAsia"/>
          <w:iCs/>
          <w:szCs w:val="20"/>
        </w:rPr>
        <w:t xml:space="preserve">interpolation performance of the non-selected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iCs/>
          <w:szCs w:val="20"/>
        </w:rPr>
        <w:t xml:space="preserve"> in Option 1</w:t>
      </w:r>
      <w:r>
        <w:rPr>
          <w:rFonts w:hint="eastAsia"/>
          <w:iCs/>
          <w:szCs w:val="20"/>
        </w:rPr>
        <w:t xml:space="preserve">. However, for cell-edge UEs, the channel estimation gain of the good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rFonts w:hint="eastAsia"/>
          <w:iCs/>
          <w:szCs w:val="20"/>
        </w:rPr>
        <w:t xml:space="preserve"> is not sufficient to compensate </w:t>
      </w:r>
      <w:r>
        <w:rPr>
          <w:rFonts w:hint="eastAsia"/>
          <w:iCs/>
          <w:szCs w:val="20"/>
        </w:rPr>
        <w:t xml:space="preserve">the poor interpolation performance of the non-selected </w:t>
      </w:r>
      <w:proofErr w:type="spellStart"/>
      <w:r>
        <w:rPr>
          <w:rFonts w:hint="eastAsia"/>
          <w:iCs/>
          <w:szCs w:val="20"/>
        </w:rPr>
        <w:t>subbands</w:t>
      </w:r>
      <w:proofErr w:type="spellEnd"/>
      <w:r>
        <w:rPr>
          <w:iCs/>
          <w:szCs w:val="20"/>
        </w:rPr>
        <w:t xml:space="preserve"> in Option 2</w:t>
      </w:r>
      <w:r>
        <w:rPr>
          <w:rFonts w:hint="eastAsia"/>
          <w:iCs/>
          <w:szCs w:val="20"/>
        </w:rPr>
        <w:t xml:space="preserve">. Therefore, Option 1 provides more robust performance. </w:t>
      </w:r>
    </w:p>
    <w:p w14:paraId="1C4DE411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>Based on the simulation and analysis, we propose to adopt the simple scheme with good and robust performance as follows.</w:t>
      </w:r>
    </w:p>
    <w:p w14:paraId="73331CDD" w14:textId="77777777" w:rsidR="00DD09DB" w:rsidRDefault="003955EF">
      <w:pPr>
        <w:snapToGrid w:val="0"/>
        <w:spacing w:before="120" w:line="240" w:lineRule="auto"/>
        <w:rPr>
          <w:i/>
          <w:iCs/>
        </w:rPr>
      </w:pPr>
      <w:r>
        <w:rPr>
          <w:rFonts w:hint="eastAsia"/>
          <w:b/>
          <w:bCs/>
          <w:i/>
          <w:iCs/>
        </w:rPr>
        <w:t>Proposal 2:</w:t>
      </w:r>
      <w:r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For</w:t>
      </w:r>
      <w:r>
        <w:rPr>
          <w:rFonts w:hint="eastAsia"/>
          <w:i/>
          <w:iCs/>
        </w:rPr>
        <w:t xml:space="preserve"> partial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omission of Part 2 CSI, adopt the omission rule based on decimation ratio: Reported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occurs every X </w:t>
      </w:r>
      <w:proofErr w:type="spellStart"/>
      <w:r>
        <w:rPr>
          <w:rFonts w:hint="eastAsia"/>
          <w:i/>
          <w:iCs/>
        </w:rPr>
        <w:t>subbands</w:t>
      </w:r>
      <w:proofErr w:type="spellEnd"/>
      <w:r>
        <w:rPr>
          <w:rFonts w:hint="eastAsia"/>
          <w:i/>
          <w:iCs/>
        </w:rPr>
        <w:t xml:space="preserve"> uniformly based on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index in the CSI reporting band, and the other </w:t>
      </w:r>
      <w:proofErr w:type="spellStart"/>
      <w:r>
        <w:rPr>
          <w:rFonts w:hint="eastAsia"/>
          <w:i/>
          <w:iCs/>
        </w:rPr>
        <w:t>subbands</w:t>
      </w:r>
      <w:proofErr w:type="spellEnd"/>
      <w:r>
        <w:rPr>
          <w:rFonts w:hint="eastAsia"/>
          <w:i/>
          <w:iCs/>
        </w:rPr>
        <w:t xml:space="preserve"> omit information bits of Part 2 CSI repo</w:t>
      </w:r>
      <w:r>
        <w:rPr>
          <w:rFonts w:hint="eastAsia"/>
          <w:i/>
          <w:iCs/>
        </w:rPr>
        <w:t>rting.</w:t>
      </w:r>
    </w:p>
    <w:p w14:paraId="0AE74F70" w14:textId="77777777" w:rsidR="00DD09DB" w:rsidRDefault="003955EF">
      <w:pPr>
        <w:numPr>
          <w:ilvl w:val="0"/>
          <w:numId w:val="8"/>
        </w:numPr>
        <w:tabs>
          <w:tab w:val="clear" w:pos="72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X = 2, 3, 4, ..., Total number of </w:t>
      </w:r>
      <w:proofErr w:type="spellStart"/>
      <w:r>
        <w:rPr>
          <w:rFonts w:hint="eastAsia"/>
          <w:i/>
        </w:rPr>
        <w:t>subbands</w:t>
      </w:r>
      <w:proofErr w:type="spellEnd"/>
    </w:p>
    <w:p w14:paraId="66DF269F" w14:textId="77777777" w:rsidR="00DD09DB" w:rsidRDefault="003955EF">
      <w:pPr>
        <w:numPr>
          <w:ilvl w:val="0"/>
          <w:numId w:val="7"/>
        </w:numPr>
        <w:snapToGrid w:val="0"/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Type II CSI for higher ranks</w:t>
      </w:r>
    </w:p>
    <w:p w14:paraId="19D97EAD" w14:textId="77777777" w:rsidR="00DD09DB" w:rsidRDefault="003955EF">
      <w:pPr>
        <w:snapToGrid w:val="0"/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current NR design, Type II is supported up to 2 layers. Rank-2 Type II codebook brings large gain for MU-MIMO. On the other hand, since 4Tx commercial UE has become popular, and 12 DMRS ports have been supported in NR </w:t>
      </w:r>
      <w:r>
        <w:rPr>
          <w:rFonts w:hAnsi="宋体" w:hint="eastAsia"/>
          <w:szCs w:val="20"/>
        </w:rPr>
        <w:lastRenderedPageBreak/>
        <w:t>for MU, extending current rank-2 co</w:t>
      </w:r>
      <w:r>
        <w:rPr>
          <w:rFonts w:hAnsi="宋体" w:hint="eastAsia"/>
          <w:szCs w:val="20"/>
        </w:rPr>
        <w:t xml:space="preserve">debook to rank-4 is needed. </w:t>
      </w:r>
      <w:r>
        <w:rPr>
          <w:rFonts w:hint="eastAsia"/>
          <w:iCs/>
          <w:szCs w:val="20"/>
        </w:rPr>
        <w:t xml:space="preserve">The rationality of supporting higher rank Type II codebook is also verified in [2]. </w:t>
      </w:r>
      <w:r>
        <w:rPr>
          <w:rFonts w:hAnsi="宋体" w:hint="eastAsia"/>
          <w:szCs w:val="20"/>
        </w:rPr>
        <w:t>Even it</w:t>
      </w:r>
      <w:r>
        <w:rPr>
          <w:szCs w:val="20"/>
        </w:rPr>
        <w:t>’s</w:t>
      </w:r>
      <w:r>
        <w:rPr>
          <w:rFonts w:hAnsi="宋体" w:hint="eastAsia"/>
          <w:szCs w:val="20"/>
        </w:rPr>
        <w:t xml:space="preserve"> not possible due to tight Phase I timeline, it should be supported in Phase II. </w:t>
      </w:r>
    </w:p>
    <w:p w14:paraId="47DD6F51" w14:textId="77777777" w:rsidR="00DD09DB" w:rsidRDefault="003955EF">
      <w:pPr>
        <w:snapToGrid w:val="0"/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For rank-3 and rank-4 Type II CSI, the most significa</w:t>
      </w:r>
      <w:r>
        <w:rPr>
          <w:rFonts w:hAnsi="宋体" w:hint="eastAsia"/>
          <w:szCs w:val="20"/>
        </w:rPr>
        <w:t xml:space="preserve">nt issue is overhead. 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 xml:space="preserve"> overhead for rank-3 or rank-4 is almost triple or four times of rank 1, i.e., 72 bits or 96 bits per 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>. The design of Type II rank-3 and rank-4 should achieve large gain with reduced CSI overhead. Based on the above disc</w:t>
      </w:r>
      <w:r>
        <w:rPr>
          <w:rFonts w:hAnsi="宋体" w:hint="eastAsia"/>
          <w:szCs w:val="20"/>
        </w:rPr>
        <w:t>ussion on partial-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 xml:space="preserve"> reporting. It can be observed that partial-</w:t>
      </w:r>
      <w:proofErr w:type="spellStart"/>
      <w:r>
        <w:rPr>
          <w:rFonts w:hAnsi="宋体" w:hint="eastAsia"/>
          <w:szCs w:val="20"/>
        </w:rPr>
        <w:t>subband</w:t>
      </w:r>
      <w:proofErr w:type="spellEnd"/>
      <w:r>
        <w:rPr>
          <w:rFonts w:hAnsi="宋体" w:hint="eastAsia"/>
          <w:szCs w:val="20"/>
        </w:rPr>
        <w:t xml:space="preserve"> reporting achieve good performance with reduced CSI overhead. </w:t>
      </w:r>
    </w:p>
    <w:p w14:paraId="1504404F" w14:textId="77777777" w:rsidR="00DD09DB" w:rsidRDefault="003955EF">
      <w:pPr>
        <w:numPr>
          <w:ilvl w:val="255"/>
          <w:numId w:val="0"/>
        </w:num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>We also evaluate the performance of proposed partial-</w:t>
      </w:r>
      <w:proofErr w:type="spellStart"/>
      <w:r>
        <w:rPr>
          <w:rFonts w:hint="eastAsia"/>
          <w:iCs/>
          <w:szCs w:val="20"/>
        </w:rPr>
        <w:t>subband</w:t>
      </w:r>
      <w:proofErr w:type="spellEnd"/>
      <w:r>
        <w:rPr>
          <w:rFonts w:hint="eastAsia"/>
          <w:iCs/>
          <w:szCs w:val="20"/>
        </w:rPr>
        <w:t xml:space="preserve"> reporting by extending current Type II codebook to supp</w:t>
      </w:r>
      <w:r>
        <w:rPr>
          <w:rFonts w:hint="eastAsia"/>
          <w:iCs/>
          <w:szCs w:val="20"/>
        </w:rPr>
        <w:t xml:space="preserve">ort higher rank case. Up to rank-4, 4-beam combination and </w:t>
      </w:r>
      <w:r>
        <w:rPr>
          <w:rFonts w:hint="eastAsia"/>
          <w:iCs/>
          <w:szCs w:val="20"/>
        </w:rPr>
        <w:t xml:space="preserve">(SB size, Comb size) </w:t>
      </w:r>
      <w:r>
        <w:rPr>
          <w:rFonts w:hint="eastAsia"/>
          <w:iCs/>
          <w:szCs w:val="20"/>
        </w:rPr>
        <w:t xml:space="preserve">= (6, 2) are applied in the simulation. UE is equipped with 4 Rx </w:t>
      </w:r>
      <w:proofErr w:type="gramStart"/>
      <w:r>
        <w:rPr>
          <w:rFonts w:hint="eastAsia"/>
          <w:iCs/>
          <w:szCs w:val="20"/>
        </w:rPr>
        <w:t>antenna</w:t>
      </w:r>
      <w:proofErr w:type="gramEnd"/>
      <w:r>
        <w:rPr>
          <w:rFonts w:hint="eastAsia"/>
          <w:iCs/>
          <w:szCs w:val="20"/>
        </w:rPr>
        <w:t>, FTP service and MU-MIMO model are used. Simulation results are collected in Table III.</w:t>
      </w:r>
    </w:p>
    <w:p w14:paraId="5F23CDEB" w14:textId="77777777" w:rsidR="00DD09DB" w:rsidRDefault="003955EF">
      <w:pPr>
        <w:numPr>
          <w:ilvl w:val="255"/>
          <w:numId w:val="0"/>
        </w:numPr>
        <w:snapToGrid w:val="0"/>
        <w:spacing w:before="120" w:line="240" w:lineRule="auto"/>
        <w:jc w:val="center"/>
        <w:rPr>
          <w:iCs/>
          <w:szCs w:val="20"/>
        </w:rPr>
      </w:pPr>
      <w:r>
        <w:rPr>
          <w:rFonts w:hint="eastAsia"/>
          <w:b/>
          <w:bCs/>
          <w:iCs/>
          <w:szCs w:val="20"/>
        </w:rPr>
        <w:t>Table II</w:t>
      </w:r>
      <w:r>
        <w:rPr>
          <w:rFonts w:hint="eastAsia"/>
          <w:b/>
          <w:bCs/>
          <w:iCs/>
          <w:szCs w:val="20"/>
        </w:rPr>
        <w:t>I</w:t>
      </w:r>
      <w:r>
        <w:rPr>
          <w:rFonts w:hint="eastAsia"/>
          <w:b/>
          <w:bCs/>
          <w:iCs/>
          <w:szCs w:val="20"/>
        </w:rPr>
        <w:t xml:space="preserve">. </w:t>
      </w:r>
      <w:r>
        <w:rPr>
          <w:rFonts w:hint="eastAsia"/>
          <w:b/>
          <w:bCs/>
          <w:iCs/>
          <w:szCs w:val="20"/>
        </w:rPr>
        <w:t>Perf</w:t>
      </w:r>
      <w:r>
        <w:rPr>
          <w:rFonts w:hint="eastAsia"/>
          <w:b/>
          <w:bCs/>
          <w:iCs/>
          <w:szCs w:val="20"/>
        </w:rPr>
        <w:t>ormance of proposed scheme with higher rank type II codebook</w:t>
      </w:r>
    </w:p>
    <w:tbl>
      <w:tblPr>
        <w:tblStyle w:val="TableGrid"/>
        <w:tblW w:w="6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140"/>
        <w:gridCol w:w="948"/>
        <w:gridCol w:w="947"/>
        <w:gridCol w:w="947"/>
        <w:gridCol w:w="947"/>
        <w:gridCol w:w="949"/>
      </w:tblGrid>
      <w:tr w:rsidR="00DD09DB" w14:paraId="3D530799" w14:textId="77777777">
        <w:trPr>
          <w:jc w:val="center"/>
        </w:trPr>
        <w:tc>
          <w:tcPr>
            <w:tcW w:w="754" w:type="dxa"/>
            <w:shd w:val="clear" w:color="auto" w:fill="D8D8D8" w:themeFill="background1" w:themeFillShade="D8"/>
          </w:tcPr>
          <w:p w14:paraId="7B9FAB8D" w14:textId="77777777" w:rsidR="00DD09DB" w:rsidRDefault="00DD09DB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</w:p>
        </w:tc>
        <w:tc>
          <w:tcPr>
            <w:tcW w:w="1140" w:type="dxa"/>
            <w:shd w:val="clear" w:color="auto" w:fill="D8D8D8" w:themeFill="background1" w:themeFillShade="D8"/>
          </w:tcPr>
          <w:p w14:paraId="378531BD" w14:textId="77777777" w:rsidR="00DD09DB" w:rsidRDefault="00DD09DB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</w:p>
        </w:tc>
        <w:tc>
          <w:tcPr>
            <w:tcW w:w="948" w:type="dxa"/>
            <w:shd w:val="clear" w:color="auto" w:fill="D8D8D8" w:themeFill="background1" w:themeFillShade="D8"/>
          </w:tcPr>
          <w:p w14:paraId="0BD200B2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RU</w:t>
            </w:r>
          </w:p>
        </w:tc>
        <w:tc>
          <w:tcPr>
            <w:tcW w:w="947" w:type="dxa"/>
            <w:shd w:val="clear" w:color="auto" w:fill="D8D8D8" w:themeFill="background1" w:themeFillShade="D8"/>
          </w:tcPr>
          <w:p w14:paraId="127168C2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Mean</w:t>
            </w:r>
          </w:p>
        </w:tc>
        <w:tc>
          <w:tcPr>
            <w:tcW w:w="947" w:type="dxa"/>
            <w:shd w:val="clear" w:color="auto" w:fill="D8D8D8" w:themeFill="background1" w:themeFillShade="D8"/>
          </w:tcPr>
          <w:p w14:paraId="23CCA7E1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Gain</w:t>
            </w:r>
          </w:p>
        </w:tc>
        <w:tc>
          <w:tcPr>
            <w:tcW w:w="947" w:type="dxa"/>
            <w:shd w:val="clear" w:color="auto" w:fill="D8D8D8" w:themeFill="background1" w:themeFillShade="D8"/>
          </w:tcPr>
          <w:p w14:paraId="7D512E90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5%</w:t>
            </w:r>
          </w:p>
        </w:tc>
        <w:tc>
          <w:tcPr>
            <w:tcW w:w="949" w:type="dxa"/>
            <w:shd w:val="clear" w:color="auto" w:fill="D8D8D8" w:themeFill="background1" w:themeFillShade="D8"/>
          </w:tcPr>
          <w:p w14:paraId="2E74439F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Gain</w:t>
            </w:r>
          </w:p>
        </w:tc>
      </w:tr>
      <w:tr w:rsidR="00DD09DB" w14:paraId="0AC33B70" w14:textId="77777777">
        <w:trPr>
          <w:jc w:val="center"/>
        </w:trPr>
        <w:tc>
          <w:tcPr>
            <w:tcW w:w="754" w:type="dxa"/>
            <w:vMerge w:val="restart"/>
          </w:tcPr>
          <w:p w14:paraId="35575472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16Tx</w:t>
            </w:r>
          </w:p>
        </w:tc>
        <w:tc>
          <w:tcPr>
            <w:tcW w:w="1140" w:type="dxa"/>
          </w:tcPr>
          <w:p w14:paraId="724F6769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Legacy</w:t>
            </w:r>
          </w:p>
        </w:tc>
        <w:tc>
          <w:tcPr>
            <w:tcW w:w="948" w:type="dxa"/>
          </w:tcPr>
          <w:p w14:paraId="6B3F2AB7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0.25</w:t>
            </w:r>
          </w:p>
        </w:tc>
        <w:tc>
          <w:tcPr>
            <w:tcW w:w="947" w:type="dxa"/>
          </w:tcPr>
          <w:p w14:paraId="7156AD2E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54.39</w:t>
            </w:r>
          </w:p>
        </w:tc>
        <w:tc>
          <w:tcPr>
            <w:tcW w:w="947" w:type="dxa"/>
            <w:shd w:val="clear" w:color="auto" w:fill="C7D9F1" w:themeFill="text2" w:themeFillTint="32"/>
          </w:tcPr>
          <w:p w14:paraId="253EC3E9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0%</w:t>
            </w:r>
          </w:p>
        </w:tc>
        <w:tc>
          <w:tcPr>
            <w:tcW w:w="947" w:type="dxa"/>
          </w:tcPr>
          <w:p w14:paraId="73EE8168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15.81</w:t>
            </w:r>
          </w:p>
        </w:tc>
        <w:tc>
          <w:tcPr>
            <w:tcW w:w="949" w:type="dxa"/>
            <w:shd w:val="clear" w:color="auto" w:fill="C7D9F1" w:themeFill="text2" w:themeFillTint="32"/>
          </w:tcPr>
          <w:p w14:paraId="1FE762BA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0%</w:t>
            </w:r>
          </w:p>
        </w:tc>
      </w:tr>
      <w:tr w:rsidR="00DD09DB" w14:paraId="12ABAC6F" w14:textId="77777777">
        <w:trPr>
          <w:jc w:val="center"/>
        </w:trPr>
        <w:tc>
          <w:tcPr>
            <w:tcW w:w="754" w:type="dxa"/>
            <w:vMerge/>
          </w:tcPr>
          <w:p w14:paraId="7ECBDE32" w14:textId="77777777" w:rsidR="00DD09DB" w:rsidRDefault="00DD09DB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</w:p>
        </w:tc>
        <w:tc>
          <w:tcPr>
            <w:tcW w:w="1140" w:type="dxa"/>
          </w:tcPr>
          <w:p w14:paraId="6E18324D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Option 1</w:t>
            </w:r>
          </w:p>
        </w:tc>
        <w:tc>
          <w:tcPr>
            <w:tcW w:w="948" w:type="dxa"/>
          </w:tcPr>
          <w:p w14:paraId="314EA3D8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0.25</w:t>
            </w:r>
          </w:p>
        </w:tc>
        <w:tc>
          <w:tcPr>
            <w:tcW w:w="947" w:type="dxa"/>
          </w:tcPr>
          <w:p w14:paraId="30F0504A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53.82</w:t>
            </w:r>
          </w:p>
        </w:tc>
        <w:tc>
          <w:tcPr>
            <w:tcW w:w="947" w:type="dxa"/>
            <w:shd w:val="clear" w:color="auto" w:fill="C7D9F1" w:themeFill="text2" w:themeFillTint="32"/>
          </w:tcPr>
          <w:p w14:paraId="0E44F0EA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-1.0%</w:t>
            </w:r>
          </w:p>
        </w:tc>
        <w:tc>
          <w:tcPr>
            <w:tcW w:w="947" w:type="dxa"/>
          </w:tcPr>
          <w:p w14:paraId="05DB062C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15.52</w:t>
            </w:r>
          </w:p>
        </w:tc>
        <w:tc>
          <w:tcPr>
            <w:tcW w:w="949" w:type="dxa"/>
            <w:shd w:val="clear" w:color="auto" w:fill="C7D9F1" w:themeFill="text2" w:themeFillTint="32"/>
          </w:tcPr>
          <w:p w14:paraId="3E886C33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-1.8%</w:t>
            </w:r>
          </w:p>
        </w:tc>
      </w:tr>
      <w:tr w:rsidR="00DD09DB" w14:paraId="7C0C0D3C" w14:textId="77777777">
        <w:trPr>
          <w:jc w:val="center"/>
        </w:trPr>
        <w:tc>
          <w:tcPr>
            <w:tcW w:w="754" w:type="dxa"/>
            <w:vMerge w:val="restart"/>
          </w:tcPr>
          <w:p w14:paraId="5F02D1E0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32Tx</w:t>
            </w:r>
          </w:p>
        </w:tc>
        <w:tc>
          <w:tcPr>
            <w:tcW w:w="1140" w:type="dxa"/>
          </w:tcPr>
          <w:p w14:paraId="0A3A5705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Legacy</w:t>
            </w:r>
          </w:p>
        </w:tc>
        <w:tc>
          <w:tcPr>
            <w:tcW w:w="948" w:type="dxa"/>
          </w:tcPr>
          <w:p w14:paraId="7B2909B8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0.25</w:t>
            </w:r>
          </w:p>
        </w:tc>
        <w:tc>
          <w:tcPr>
            <w:tcW w:w="947" w:type="dxa"/>
          </w:tcPr>
          <w:p w14:paraId="7066CCCE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57.57</w:t>
            </w:r>
          </w:p>
        </w:tc>
        <w:tc>
          <w:tcPr>
            <w:tcW w:w="947" w:type="dxa"/>
            <w:shd w:val="clear" w:color="auto" w:fill="C7D9F1" w:themeFill="text2" w:themeFillTint="32"/>
          </w:tcPr>
          <w:p w14:paraId="32CBE982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0%</w:t>
            </w:r>
          </w:p>
        </w:tc>
        <w:tc>
          <w:tcPr>
            <w:tcW w:w="947" w:type="dxa"/>
          </w:tcPr>
          <w:p w14:paraId="53C9DEA4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23.05</w:t>
            </w:r>
          </w:p>
        </w:tc>
        <w:tc>
          <w:tcPr>
            <w:tcW w:w="949" w:type="dxa"/>
            <w:shd w:val="clear" w:color="auto" w:fill="C7D9F1" w:themeFill="text2" w:themeFillTint="32"/>
          </w:tcPr>
          <w:p w14:paraId="026F1F2F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0%</w:t>
            </w:r>
          </w:p>
        </w:tc>
      </w:tr>
      <w:tr w:rsidR="00DD09DB" w14:paraId="65E5310A" w14:textId="77777777">
        <w:trPr>
          <w:jc w:val="center"/>
        </w:trPr>
        <w:tc>
          <w:tcPr>
            <w:tcW w:w="754" w:type="dxa"/>
            <w:vMerge/>
          </w:tcPr>
          <w:p w14:paraId="7564BBB8" w14:textId="77777777" w:rsidR="00DD09DB" w:rsidRDefault="00DD09DB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</w:p>
        </w:tc>
        <w:tc>
          <w:tcPr>
            <w:tcW w:w="1140" w:type="dxa"/>
          </w:tcPr>
          <w:p w14:paraId="34827B9A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Option 1</w:t>
            </w:r>
          </w:p>
        </w:tc>
        <w:tc>
          <w:tcPr>
            <w:tcW w:w="948" w:type="dxa"/>
          </w:tcPr>
          <w:p w14:paraId="0CCCA33B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0.25</w:t>
            </w:r>
          </w:p>
        </w:tc>
        <w:tc>
          <w:tcPr>
            <w:tcW w:w="947" w:type="dxa"/>
          </w:tcPr>
          <w:p w14:paraId="219ED192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57.26</w:t>
            </w:r>
          </w:p>
        </w:tc>
        <w:tc>
          <w:tcPr>
            <w:tcW w:w="947" w:type="dxa"/>
            <w:shd w:val="clear" w:color="auto" w:fill="C7D9F1" w:themeFill="text2" w:themeFillTint="32"/>
          </w:tcPr>
          <w:p w14:paraId="64DA9E49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-0.0%</w:t>
            </w:r>
          </w:p>
        </w:tc>
        <w:tc>
          <w:tcPr>
            <w:tcW w:w="947" w:type="dxa"/>
          </w:tcPr>
          <w:p w14:paraId="31F744F7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22.61</w:t>
            </w:r>
          </w:p>
        </w:tc>
        <w:tc>
          <w:tcPr>
            <w:tcW w:w="949" w:type="dxa"/>
            <w:shd w:val="clear" w:color="auto" w:fill="C7D9F1" w:themeFill="text2" w:themeFillTint="32"/>
          </w:tcPr>
          <w:p w14:paraId="761D8787" w14:textId="77777777" w:rsidR="00DD09DB" w:rsidRDefault="003955EF">
            <w:pPr>
              <w:snapToGrid w:val="0"/>
              <w:spacing w:before="12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-1.9%</w:t>
            </w:r>
          </w:p>
        </w:tc>
      </w:tr>
    </w:tbl>
    <w:p w14:paraId="24973529" w14:textId="77777777" w:rsidR="00DD09DB" w:rsidRDefault="003955EF">
      <w:pPr>
        <w:snapToGrid w:val="0"/>
        <w:spacing w:before="120" w:line="240" w:lineRule="auto"/>
        <w:rPr>
          <w:iCs/>
          <w:szCs w:val="20"/>
        </w:rPr>
      </w:pPr>
      <w:r>
        <w:rPr>
          <w:rFonts w:hint="eastAsia"/>
          <w:iCs/>
          <w:szCs w:val="20"/>
        </w:rPr>
        <w:t xml:space="preserve">From Table III, we </w:t>
      </w:r>
      <w:r>
        <w:rPr>
          <w:rFonts w:hint="eastAsia"/>
          <w:iCs/>
          <w:szCs w:val="20"/>
        </w:rPr>
        <w:t xml:space="preserve">can see that proposed scheme brings extremely marginal loss on the performance, whereas half of </w:t>
      </w:r>
      <w:proofErr w:type="spellStart"/>
      <w:r>
        <w:rPr>
          <w:rFonts w:hint="eastAsia"/>
          <w:iCs/>
          <w:szCs w:val="20"/>
        </w:rPr>
        <w:t>suband</w:t>
      </w:r>
      <w:proofErr w:type="spellEnd"/>
      <w:r>
        <w:rPr>
          <w:rFonts w:hint="eastAsia"/>
          <w:iCs/>
          <w:szCs w:val="20"/>
        </w:rPr>
        <w:t xml:space="preserve"> CSI feedback overhead can be reduced. We can choose larger comb size to further reduce the PMI payload if needed.</w:t>
      </w:r>
    </w:p>
    <w:p w14:paraId="57DF2848" w14:textId="53FCFDB4" w:rsidR="00DD09DB" w:rsidRDefault="003955EF">
      <w:pPr>
        <w:snapToGrid w:val="0"/>
        <w:spacing w:before="120" w:line="240" w:lineRule="auto"/>
        <w:rPr>
          <w:i/>
          <w:szCs w:val="20"/>
        </w:rPr>
      </w:pPr>
      <w:r>
        <w:rPr>
          <w:rFonts w:hint="eastAsia"/>
          <w:b/>
          <w:bCs/>
          <w:i/>
          <w:szCs w:val="20"/>
        </w:rPr>
        <w:t xml:space="preserve">Observation: </w:t>
      </w:r>
      <w:r>
        <w:rPr>
          <w:rFonts w:hint="eastAsia"/>
          <w:i/>
          <w:szCs w:val="20"/>
        </w:rPr>
        <w:t>Partial-</w:t>
      </w:r>
      <w:proofErr w:type="spellStart"/>
      <w:r>
        <w:rPr>
          <w:rFonts w:hint="eastAsia"/>
          <w:i/>
          <w:szCs w:val="20"/>
        </w:rPr>
        <w:t>subband</w:t>
      </w:r>
      <w:proofErr w:type="spellEnd"/>
      <w:r>
        <w:rPr>
          <w:rFonts w:hint="eastAsia"/>
          <w:i/>
          <w:szCs w:val="20"/>
        </w:rPr>
        <w:t xml:space="preserve"> CSI report</w:t>
      </w:r>
      <w:r>
        <w:rPr>
          <w:rFonts w:hint="eastAsia"/>
          <w:i/>
          <w:szCs w:val="20"/>
        </w:rPr>
        <w:t xml:space="preserve">ing is </w:t>
      </w:r>
      <w:r>
        <w:rPr>
          <w:i/>
          <w:szCs w:val="20"/>
        </w:rPr>
        <w:t xml:space="preserve">also </w:t>
      </w:r>
      <w:r>
        <w:rPr>
          <w:rFonts w:hint="eastAsia"/>
          <w:i/>
          <w:szCs w:val="20"/>
        </w:rPr>
        <w:t>a good candidate to support higher rank Type II CSI in NR Phase II.</w:t>
      </w:r>
    </w:p>
    <w:p w14:paraId="27192973" w14:textId="77777777" w:rsidR="00DD09DB" w:rsidRDefault="003955EF">
      <w:pPr>
        <w:numPr>
          <w:ilvl w:val="0"/>
          <w:numId w:val="7"/>
        </w:numPr>
        <w:snapToGrid w:val="0"/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Conclusions</w:t>
      </w:r>
    </w:p>
    <w:p w14:paraId="0B57EBB6" w14:textId="77777777" w:rsidR="00DD09DB" w:rsidRDefault="003955EF">
      <w:pPr>
        <w:snapToGrid w:val="0"/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In this contribution, we discuss design details of aspects to reduce Type II CSI overhead. Based on the above discussion, we have the following observation and proposals</w:t>
      </w:r>
      <w:r>
        <w:rPr>
          <w:rFonts w:hAnsi="宋体" w:hint="eastAsia"/>
          <w:szCs w:val="20"/>
        </w:rPr>
        <w:t>.</w:t>
      </w:r>
    </w:p>
    <w:p w14:paraId="0B14A8B1" w14:textId="77777777" w:rsidR="00DD09DB" w:rsidRDefault="003955EF">
      <w:pPr>
        <w:snapToGrid w:val="0"/>
        <w:spacing w:before="120" w:line="240" w:lineRule="auto"/>
        <w:rPr>
          <w:rFonts w:eastAsiaTheme="minorEastAsia"/>
          <w:szCs w:val="20"/>
        </w:rPr>
      </w:pPr>
      <w:r>
        <w:rPr>
          <w:rFonts w:eastAsiaTheme="minorEastAsia" w:hint="eastAsia"/>
          <w:b/>
          <w:bCs/>
          <w:i/>
          <w:iCs/>
          <w:szCs w:val="20"/>
        </w:rPr>
        <w:t>Proposal 1:</w:t>
      </w:r>
      <w:r>
        <w:rPr>
          <w:rFonts w:eastAsiaTheme="minorEastAsia" w:hint="eastAsia"/>
          <w:i/>
          <w:iCs/>
          <w:szCs w:val="20"/>
        </w:rPr>
        <w:t xml:space="preserve"> For the partial-</w:t>
      </w:r>
      <w:proofErr w:type="spellStart"/>
      <w:r>
        <w:rPr>
          <w:rFonts w:eastAsiaTheme="minorEastAsia" w:hint="eastAsia"/>
          <w:i/>
          <w:iCs/>
          <w:szCs w:val="20"/>
        </w:rPr>
        <w:t>subband</w:t>
      </w:r>
      <w:proofErr w:type="spellEnd"/>
      <w:r>
        <w:rPr>
          <w:rFonts w:eastAsiaTheme="minorEastAsia" w:hint="eastAsia"/>
          <w:i/>
          <w:iCs/>
          <w:szCs w:val="20"/>
        </w:rPr>
        <w:t xml:space="preserve"> omission mechanism of PUSCH CSI report, the number of omitted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is the minimum number of omitted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to let the reported </w:t>
      </w:r>
      <w:proofErr w:type="spellStart"/>
      <w:r>
        <w:rPr>
          <w:rFonts w:eastAsiaTheme="minorEastAsia" w:hint="eastAsia"/>
          <w:i/>
          <w:iCs/>
          <w:szCs w:val="20"/>
        </w:rPr>
        <w:t>subbands</w:t>
      </w:r>
      <w:proofErr w:type="spellEnd"/>
      <w:r>
        <w:rPr>
          <w:rFonts w:eastAsiaTheme="minorEastAsia" w:hint="eastAsia"/>
          <w:i/>
          <w:iCs/>
          <w:szCs w:val="20"/>
        </w:rPr>
        <w:t xml:space="preserve"> fit in the PUSCH resource allocated for CSI by following the adopted omission rule.</w:t>
      </w:r>
      <w:r>
        <w:rPr>
          <w:rFonts w:eastAsiaTheme="minorEastAsia" w:hint="eastAsia"/>
          <w:szCs w:val="20"/>
        </w:rPr>
        <w:t xml:space="preserve">  </w:t>
      </w:r>
    </w:p>
    <w:p w14:paraId="32983856" w14:textId="77777777" w:rsidR="00DD09DB" w:rsidRDefault="003955EF">
      <w:pPr>
        <w:snapToGrid w:val="0"/>
        <w:spacing w:before="120" w:line="240" w:lineRule="auto"/>
        <w:rPr>
          <w:i/>
          <w:iCs/>
        </w:rPr>
      </w:pPr>
      <w:r>
        <w:rPr>
          <w:rFonts w:hint="eastAsia"/>
          <w:b/>
          <w:bCs/>
          <w:i/>
          <w:iCs/>
        </w:rPr>
        <w:t>Pro</w:t>
      </w:r>
      <w:r>
        <w:rPr>
          <w:rFonts w:hint="eastAsia"/>
          <w:b/>
          <w:bCs/>
          <w:i/>
          <w:iCs/>
        </w:rPr>
        <w:t>posal 2:</w:t>
      </w:r>
      <w:r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 xml:space="preserve">For partial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omission of Part 2 CSI, adopt the omission rule based on decimation ratio: Reported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occurs every X </w:t>
      </w:r>
      <w:proofErr w:type="spellStart"/>
      <w:r>
        <w:rPr>
          <w:rFonts w:hint="eastAsia"/>
          <w:i/>
          <w:iCs/>
        </w:rPr>
        <w:t>subbands</w:t>
      </w:r>
      <w:proofErr w:type="spellEnd"/>
      <w:r>
        <w:rPr>
          <w:rFonts w:hint="eastAsia"/>
          <w:i/>
          <w:iCs/>
        </w:rPr>
        <w:t xml:space="preserve"> uniformly based on </w:t>
      </w:r>
      <w:proofErr w:type="spellStart"/>
      <w:r>
        <w:rPr>
          <w:rFonts w:hint="eastAsia"/>
          <w:i/>
          <w:iCs/>
        </w:rPr>
        <w:t>subband</w:t>
      </w:r>
      <w:proofErr w:type="spellEnd"/>
      <w:r>
        <w:rPr>
          <w:rFonts w:hint="eastAsia"/>
          <w:i/>
          <w:iCs/>
        </w:rPr>
        <w:t xml:space="preserve"> index in the CSI reporting band, and the other </w:t>
      </w:r>
      <w:proofErr w:type="spellStart"/>
      <w:r>
        <w:rPr>
          <w:rFonts w:hint="eastAsia"/>
          <w:i/>
          <w:iCs/>
        </w:rPr>
        <w:t>subbands</w:t>
      </w:r>
      <w:proofErr w:type="spellEnd"/>
      <w:r>
        <w:rPr>
          <w:rFonts w:hint="eastAsia"/>
          <w:i/>
          <w:iCs/>
        </w:rPr>
        <w:t xml:space="preserve"> omit information bits of Par</w:t>
      </w:r>
      <w:r>
        <w:rPr>
          <w:rFonts w:hint="eastAsia"/>
          <w:i/>
          <w:iCs/>
        </w:rPr>
        <w:t>t 2 CSI reporting.</w:t>
      </w:r>
    </w:p>
    <w:p w14:paraId="14B61143" w14:textId="77777777" w:rsidR="00DD09DB" w:rsidRPr="003955EF" w:rsidRDefault="003955EF">
      <w:pPr>
        <w:numPr>
          <w:ilvl w:val="0"/>
          <w:numId w:val="8"/>
        </w:numPr>
        <w:tabs>
          <w:tab w:val="clear" w:pos="720"/>
          <w:tab w:val="left" w:pos="1440"/>
        </w:tabs>
        <w:adjustRightInd w:val="0"/>
        <w:snapToGrid w:val="0"/>
        <w:spacing w:line="240" w:lineRule="auto"/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X = 2, 3, 4, ..., Total number of </w:t>
      </w:r>
      <w:proofErr w:type="spellStart"/>
      <w:r>
        <w:rPr>
          <w:rFonts w:hint="eastAsia"/>
          <w:i/>
        </w:rPr>
        <w:t>subbands</w:t>
      </w:r>
      <w:proofErr w:type="spellEnd"/>
    </w:p>
    <w:p w14:paraId="447AB0B3" w14:textId="20400B44" w:rsidR="003955EF" w:rsidRPr="003955EF" w:rsidRDefault="003955EF" w:rsidP="003955EF">
      <w:pPr>
        <w:snapToGrid w:val="0"/>
        <w:spacing w:before="120" w:line="240" w:lineRule="auto"/>
        <w:rPr>
          <w:i/>
          <w:szCs w:val="20"/>
        </w:rPr>
      </w:pPr>
      <w:r w:rsidRPr="003955EF">
        <w:rPr>
          <w:rFonts w:hint="eastAsia"/>
          <w:b/>
          <w:bCs/>
          <w:i/>
          <w:szCs w:val="20"/>
        </w:rPr>
        <w:t xml:space="preserve">Observation: </w:t>
      </w:r>
      <w:r w:rsidRPr="003955EF">
        <w:rPr>
          <w:rFonts w:hint="eastAsia"/>
          <w:i/>
          <w:szCs w:val="20"/>
        </w:rPr>
        <w:t>Partial-</w:t>
      </w:r>
      <w:proofErr w:type="spellStart"/>
      <w:r w:rsidRPr="003955EF">
        <w:rPr>
          <w:rFonts w:hint="eastAsia"/>
          <w:i/>
          <w:szCs w:val="20"/>
        </w:rPr>
        <w:t>subband</w:t>
      </w:r>
      <w:proofErr w:type="spellEnd"/>
      <w:r w:rsidRPr="003955EF">
        <w:rPr>
          <w:rFonts w:hint="eastAsia"/>
          <w:i/>
          <w:szCs w:val="20"/>
        </w:rPr>
        <w:t xml:space="preserve"> CSI reporting is</w:t>
      </w:r>
      <w:r>
        <w:rPr>
          <w:i/>
          <w:szCs w:val="20"/>
        </w:rPr>
        <w:t xml:space="preserve"> also</w:t>
      </w:r>
      <w:r w:rsidRPr="003955EF">
        <w:rPr>
          <w:rFonts w:hint="eastAsia"/>
          <w:i/>
          <w:szCs w:val="20"/>
        </w:rPr>
        <w:t xml:space="preserve"> a good candidate to support higher rank Type II CSI in NR Phase II.</w:t>
      </w:r>
      <w:bookmarkStart w:id="2" w:name="_GoBack"/>
      <w:bookmarkEnd w:id="2"/>
    </w:p>
    <w:p w14:paraId="0D45A940" w14:textId="77777777" w:rsidR="003955EF" w:rsidRDefault="003955EF" w:rsidP="003955EF">
      <w:pPr>
        <w:tabs>
          <w:tab w:val="left" w:pos="720"/>
          <w:tab w:val="left" w:pos="1440"/>
        </w:tabs>
        <w:adjustRightInd w:val="0"/>
        <w:snapToGrid w:val="0"/>
        <w:spacing w:line="240" w:lineRule="auto"/>
        <w:ind w:left="720"/>
        <w:rPr>
          <w:rFonts w:eastAsia="MS Mincho"/>
          <w:i/>
          <w:lang w:eastAsia="ja-JP"/>
        </w:rPr>
      </w:pPr>
    </w:p>
    <w:p w14:paraId="27C0FEE6" w14:textId="77777777" w:rsidR="00DD09DB" w:rsidRDefault="003955EF">
      <w:pPr>
        <w:numPr>
          <w:ilvl w:val="0"/>
          <w:numId w:val="7"/>
        </w:numPr>
        <w:snapToGrid w:val="0"/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Reference</w:t>
      </w:r>
      <w:r>
        <w:rPr>
          <w:b/>
          <w:sz w:val="24"/>
          <w:szCs w:val="24"/>
        </w:rPr>
        <w:t>s</w:t>
      </w:r>
      <w:r>
        <w:rPr>
          <w:rFonts w:hint="eastAsia"/>
          <w:b/>
          <w:sz w:val="24"/>
          <w:szCs w:val="24"/>
        </w:rPr>
        <w:t xml:space="preserve"> </w:t>
      </w:r>
    </w:p>
    <w:p w14:paraId="31FF82F1" w14:textId="77777777" w:rsidR="00DD09DB" w:rsidRDefault="003955EF">
      <w:pPr>
        <w:pStyle w:val="1"/>
        <w:snapToGri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notes, 3GPP RAN1 </w:t>
      </w:r>
      <w:proofErr w:type="spellStart"/>
      <w:r>
        <w:rPr>
          <w:rFonts w:ascii="Times New Roman" w:hAnsi="Times New Roman" w:hint="eastAsia"/>
          <w:sz w:val="20"/>
          <w:szCs w:val="20"/>
        </w:rPr>
        <w:t>AdHoc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#3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24F12AC" w14:textId="77777777" w:rsidR="00DD09DB" w:rsidRDefault="003955EF">
      <w:pPr>
        <w:pStyle w:val="1"/>
        <w:snapToGri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[2] R1-1715958,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On higher rank Type II CSI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 Samsung.</w:t>
      </w:r>
    </w:p>
    <w:p w14:paraId="1E8C1007" w14:textId="77777777" w:rsidR="00DD09DB" w:rsidRDefault="003955EF">
      <w:pPr>
        <w:snapToGrid w:val="0"/>
        <w:spacing w:before="120" w:line="24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Appendix</w:t>
      </w:r>
    </w:p>
    <w:tbl>
      <w:tblPr>
        <w:tblW w:w="760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4836"/>
      </w:tblGrid>
      <w:tr w:rsidR="00DD09DB" w14:paraId="4D82DF6B" w14:textId="77777777">
        <w:trPr>
          <w:tblCellSpacing w:w="0" w:type="dxa"/>
          <w:jc w:val="center"/>
        </w:trPr>
        <w:tc>
          <w:tcPr>
            <w:tcW w:w="7605" w:type="dxa"/>
            <w:gridSpan w:val="2"/>
            <w:shd w:val="clear" w:color="auto" w:fill="D8D8D8" w:themeFill="background1" w:themeFillShade="D8"/>
            <w:vAlign w:val="center"/>
          </w:tcPr>
          <w:p w14:paraId="7E4F9137" w14:textId="77777777" w:rsidR="00DD09DB" w:rsidRDefault="003955EF">
            <w:pPr>
              <w:pStyle w:val="BodyText"/>
              <w:keepNext/>
              <w:snapToGrid w:val="0"/>
              <w:rPr>
                <w:b/>
                <w:color w:val="auto"/>
                <w:sz w:val="20"/>
                <w:lang w:val="sv-SE"/>
              </w:rPr>
            </w:pPr>
            <w:r>
              <w:rPr>
                <w:b/>
                <w:color w:val="auto"/>
                <w:sz w:val="20"/>
                <w:lang w:val="sv-SE"/>
              </w:rPr>
              <w:lastRenderedPageBreak/>
              <w:t xml:space="preserve">System </w:t>
            </w:r>
            <w:proofErr w:type="spellStart"/>
            <w:r>
              <w:rPr>
                <w:b/>
                <w:color w:val="auto"/>
                <w:sz w:val="20"/>
                <w:lang w:val="sv-SE"/>
              </w:rPr>
              <w:t>level</w:t>
            </w:r>
            <w:proofErr w:type="spellEnd"/>
            <w:r>
              <w:rPr>
                <w:b/>
                <w:color w:val="auto"/>
                <w:sz w:val="20"/>
                <w:lang w:val="sv-SE"/>
              </w:rPr>
              <w:t xml:space="preserve"> simulation parameters</w:t>
            </w:r>
          </w:p>
        </w:tc>
      </w:tr>
      <w:tr w:rsidR="00DD09DB" w14:paraId="03F52F78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0C1F034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Scenarios</w:t>
            </w:r>
          </w:p>
        </w:tc>
        <w:tc>
          <w:tcPr>
            <w:tcW w:w="4836" w:type="dxa"/>
            <w:vAlign w:val="center"/>
          </w:tcPr>
          <w:p w14:paraId="1B28B6B0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  <w:lang w:val="sv-SE"/>
              </w:rPr>
            </w:pPr>
            <w:r>
              <w:rPr>
                <w:rFonts w:hint="eastAsia"/>
                <w:color w:val="auto"/>
                <w:sz w:val="20"/>
                <w:lang w:val="sv-SE"/>
              </w:rPr>
              <w:t>3D-U</w:t>
            </w:r>
            <w:r>
              <w:rPr>
                <w:color w:val="auto"/>
                <w:sz w:val="20"/>
                <w:lang w:val="sv-SE"/>
              </w:rPr>
              <w:t>m</w:t>
            </w:r>
            <w:r>
              <w:rPr>
                <w:rFonts w:hint="eastAsia"/>
                <w:color w:val="auto"/>
                <w:sz w:val="20"/>
                <w:lang w:val="sv-SE"/>
              </w:rPr>
              <w:t>i</w:t>
            </w:r>
          </w:p>
        </w:tc>
      </w:tr>
      <w:tr w:rsidR="00DD09DB" w14:paraId="552FDD79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702AC48A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>Antenna Spacing</w:t>
            </w:r>
          </w:p>
        </w:tc>
        <w:tc>
          <w:tcPr>
            <w:tcW w:w="4836" w:type="dxa"/>
            <w:vAlign w:val="center"/>
          </w:tcPr>
          <w:p w14:paraId="33C2D9F2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color w:val="auto"/>
                <w:szCs w:val="21"/>
                <w:lang w:val="el-GR"/>
              </w:rPr>
              <w:t>(</w:t>
            </w:r>
            <w:proofErr w:type="spellStart"/>
            <w:r>
              <w:rPr>
                <w:color w:val="auto"/>
                <w:szCs w:val="21"/>
                <w:lang w:val="el-GR"/>
              </w:rPr>
              <w:t>d</w:t>
            </w:r>
            <w:r>
              <w:rPr>
                <w:color w:val="auto"/>
                <w:sz w:val="16"/>
                <w:szCs w:val="16"/>
                <w:lang w:val="el-GR"/>
              </w:rPr>
              <w:t>V</w:t>
            </w:r>
            <w:r>
              <w:rPr>
                <w:color w:val="auto"/>
                <w:szCs w:val="21"/>
                <w:lang w:val="el-GR"/>
              </w:rPr>
              <w:t>,d</w:t>
            </w:r>
            <w:r>
              <w:rPr>
                <w:color w:val="auto"/>
                <w:sz w:val="16"/>
                <w:szCs w:val="16"/>
                <w:lang w:val="el-GR"/>
              </w:rPr>
              <w:t>H</w:t>
            </w:r>
            <w:proofErr w:type="spellEnd"/>
            <w:r>
              <w:rPr>
                <w:color w:val="auto"/>
                <w:szCs w:val="21"/>
                <w:lang w:val="el-GR"/>
              </w:rPr>
              <w:t>)=(</w:t>
            </w:r>
            <w:r>
              <w:rPr>
                <w:color w:val="auto"/>
                <w:lang w:eastAsia="ko-KR"/>
              </w:rPr>
              <w:t xml:space="preserve"> 0.</w:t>
            </w:r>
            <w:r>
              <w:rPr>
                <w:rFonts w:eastAsia="MS Mincho"/>
                <w:color w:val="auto"/>
                <w:lang w:eastAsia="ja-JP"/>
              </w:rPr>
              <w:t>8</w:t>
            </w:r>
            <w:r>
              <w:rPr>
                <w:color w:val="auto"/>
              </w:rPr>
              <w:t>λ</w:t>
            </w:r>
            <w:r>
              <w:rPr>
                <w:rFonts w:eastAsia="MS Mincho"/>
                <w:color w:val="auto"/>
                <w:lang w:eastAsia="ko-KR"/>
              </w:rPr>
              <w:t>,</w:t>
            </w:r>
            <w:r>
              <w:rPr>
                <w:color w:val="auto"/>
                <w:lang w:eastAsia="ko-KR"/>
              </w:rPr>
              <w:t xml:space="preserve"> 0.</w:t>
            </w:r>
            <w:r>
              <w:rPr>
                <w:color w:val="auto"/>
              </w:rPr>
              <w:t>5λ</w:t>
            </w:r>
            <w:r>
              <w:rPr>
                <w:color w:val="auto"/>
                <w:szCs w:val="21"/>
                <w:lang w:val="el-GR"/>
              </w:rPr>
              <w:t>)</w:t>
            </w:r>
          </w:p>
        </w:tc>
      </w:tr>
      <w:tr w:rsidR="00DD09DB" w14:paraId="6E2DC7C8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28504C84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 w:hint="eastAsia"/>
                <w:color w:val="auto"/>
                <w:sz w:val="20"/>
              </w:rPr>
              <w:t>Number of UE antenna</w:t>
            </w:r>
          </w:p>
        </w:tc>
        <w:tc>
          <w:tcPr>
            <w:tcW w:w="4836" w:type="dxa"/>
            <w:vAlign w:val="center"/>
          </w:tcPr>
          <w:p w14:paraId="2B942A76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</w:rPr>
            </w:pPr>
            <w:r>
              <w:rPr>
                <w:rFonts w:hint="eastAsia"/>
                <w:color w:val="auto"/>
                <w:szCs w:val="21"/>
              </w:rPr>
              <w:t>2Rx</w:t>
            </w:r>
            <w:r>
              <w:rPr>
                <w:rFonts w:hint="eastAsia"/>
                <w:color w:val="auto"/>
                <w:szCs w:val="21"/>
              </w:rPr>
              <w:t xml:space="preserve"> or 4Rx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t>cross-polarized antenna</w:t>
            </w:r>
          </w:p>
        </w:tc>
      </w:tr>
      <w:tr w:rsidR="00DD09DB" w14:paraId="5201412C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6D563878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Traffic model</w:t>
            </w:r>
          </w:p>
        </w:tc>
        <w:tc>
          <w:tcPr>
            <w:tcW w:w="4836" w:type="dxa"/>
            <w:vAlign w:val="center"/>
          </w:tcPr>
          <w:p w14:paraId="1FC13454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FTP 1 </w:t>
            </w:r>
            <w:proofErr w:type="spellStart"/>
            <w:r>
              <w:rPr>
                <w:rFonts w:eastAsiaTheme="minorEastAsia" w:hint="eastAsia"/>
                <w:color w:val="auto"/>
                <w:sz w:val="20"/>
                <w:lang w:val="sv-SE"/>
              </w:rPr>
              <w:t>with</w:t>
            </w:r>
            <w:proofErr w:type="spellEnd"/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 packet </w:t>
            </w:r>
            <w:proofErr w:type="spellStart"/>
            <w:r>
              <w:rPr>
                <w:rFonts w:eastAsiaTheme="minorEastAsia" w:hint="eastAsia"/>
                <w:color w:val="auto"/>
                <w:sz w:val="20"/>
                <w:lang w:val="sv-SE"/>
              </w:rPr>
              <w:t>size</w:t>
            </w:r>
            <w:proofErr w:type="spellEnd"/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 0.5M byte</w:t>
            </w:r>
          </w:p>
        </w:tc>
      </w:tr>
      <w:tr w:rsidR="00DD09DB" w14:paraId="78CBC577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152E19D7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>OLLA</w:t>
            </w:r>
          </w:p>
        </w:tc>
        <w:tc>
          <w:tcPr>
            <w:tcW w:w="4836" w:type="dxa"/>
            <w:vAlign w:val="center"/>
          </w:tcPr>
          <w:p w14:paraId="24A21351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 w:hint="eastAsia"/>
                <w:color w:val="auto"/>
                <w:sz w:val="20"/>
                <w:lang w:val="sv-SE"/>
              </w:rPr>
              <w:t>Target at 10% BLER</w:t>
            </w:r>
          </w:p>
        </w:tc>
      </w:tr>
      <w:tr w:rsidR="00DD09DB" w14:paraId="0507ED77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C636B87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CSI-RS</w:t>
            </w:r>
          </w:p>
        </w:tc>
        <w:tc>
          <w:tcPr>
            <w:tcW w:w="4836" w:type="dxa"/>
            <w:vAlign w:val="center"/>
          </w:tcPr>
          <w:p w14:paraId="4D20F947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 xml:space="preserve">Period is 5 </w:t>
            </w:r>
            <w:proofErr w:type="spellStart"/>
            <w:r>
              <w:rPr>
                <w:rFonts w:hint="eastAsia"/>
                <w:color w:val="auto"/>
                <w:sz w:val="20"/>
              </w:rPr>
              <w:t>ms</w:t>
            </w:r>
            <w:proofErr w:type="spellEnd"/>
            <w:r>
              <w:rPr>
                <w:rFonts w:hint="eastAsia"/>
                <w:color w:val="auto"/>
                <w:sz w:val="20"/>
              </w:rPr>
              <w:t xml:space="preserve"> and o</w:t>
            </w:r>
            <w:r>
              <w:rPr>
                <w:color w:val="auto"/>
                <w:sz w:val="20"/>
              </w:rPr>
              <w:t xml:space="preserve">verhead </w:t>
            </w:r>
            <w:r>
              <w:rPr>
                <w:rFonts w:eastAsiaTheme="minorEastAsia" w:hint="eastAsia"/>
                <w:color w:val="auto"/>
                <w:sz w:val="20"/>
              </w:rPr>
              <w:t xml:space="preserve">is </w:t>
            </w:r>
            <w:r>
              <w:rPr>
                <w:color w:val="auto"/>
                <w:sz w:val="20"/>
              </w:rPr>
              <w:t xml:space="preserve">accounted.  </w:t>
            </w:r>
          </w:p>
        </w:tc>
      </w:tr>
      <w:tr w:rsidR="00DD09DB" w14:paraId="54D7EAC6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1C2DAB73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 w:hint="eastAsia"/>
                <w:color w:val="auto"/>
                <w:sz w:val="20"/>
              </w:rPr>
              <w:t>Transmission rank</w:t>
            </w:r>
          </w:p>
        </w:tc>
        <w:tc>
          <w:tcPr>
            <w:tcW w:w="4836" w:type="dxa"/>
            <w:vAlign w:val="center"/>
          </w:tcPr>
          <w:p w14:paraId="1F171D9E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</w:rPr>
            </w:pPr>
            <w:r>
              <w:rPr>
                <w:color w:val="auto"/>
              </w:rPr>
              <w:t>Adaptation between rank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eastAsiaTheme="minorEastAsia"/>
                <w:color w:val="auto"/>
                <w:sz w:val="20"/>
              </w:rPr>
              <w:t>1</w:t>
            </w:r>
            <w:r>
              <w:rPr>
                <w:rFonts w:eastAsiaTheme="minorEastAsia" w:hint="eastAsia"/>
                <w:color w:val="auto"/>
                <w:sz w:val="20"/>
              </w:rPr>
              <w:t>~2</w:t>
            </w:r>
            <w:r>
              <w:rPr>
                <w:rFonts w:eastAsiaTheme="minorEastAsia" w:hint="eastAsia"/>
                <w:color w:val="auto"/>
                <w:sz w:val="20"/>
              </w:rPr>
              <w:t xml:space="preserve"> or rank 1~4</w:t>
            </w:r>
          </w:p>
        </w:tc>
      </w:tr>
      <w:tr w:rsidR="00DD09DB" w14:paraId="184F8F7C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7A56867E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 w:val="20"/>
              </w:rPr>
            </w:pPr>
            <w:r>
              <w:rPr>
                <w:rFonts w:eastAsia="Arial"/>
                <w:bCs/>
                <w:color w:val="auto"/>
                <w:kern w:val="24"/>
                <w:sz w:val="20"/>
                <w:lang w:eastAsia="zh-TW"/>
              </w:rPr>
              <w:t>SU/MU pre-coding</w:t>
            </w:r>
          </w:p>
        </w:tc>
        <w:tc>
          <w:tcPr>
            <w:tcW w:w="4836" w:type="dxa"/>
            <w:vAlign w:val="center"/>
          </w:tcPr>
          <w:p w14:paraId="6472846F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 w:hint="eastAsia"/>
                <w:color w:val="auto"/>
                <w:sz w:val="20"/>
              </w:rPr>
              <w:t>BD</w:t>
            </w:r>
          </w:p>
        </w:tc>
      </w:tr>
      <w:tr w:rsidR="00DD09DB" w14:paraId="2C94312E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F4056DF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rFonts w:eastAsiaTheme="minorEastAsia" w:hint="eastAsia"/>
                <w:bCs/>
                <w:color w:val="auto"/>
                <w:kern w:val="24"/>
                <w:sz w:val="20"/>
              </w:rPr>
              <w:t>Scheduling</w:t>
            </w:r>
          </w:p>
        </w:tc>
        <w:tc>
          <w:tcPr>
            <w:tcW w:w="4836" w:type="dxa"/>
            <w:vAlign w:val="center"/>
          </w:tcPr>
          <w:p w14:paraId="22518626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color w:val="auto"/>
                <w:kern w:val="24"/>
                <w:sz w:val="20"/>
              </w:rPr>
            </w:pPr>
            <w:r>
              <w:rPr>
                <w:rFonts w:eastAsiaTheme="minorEastAsia" w:hint="eastAsia"/>
                <w:color w:val="auto"/>
                <w:kern w:val="24"/>
                <w:sz w:val="20"/>
              </w:rPr>
              <w:t xml:space="preserve">MU, </w:t>
            </w:r>
            <w:r>
              <w:rPr>
                <w:rFonts w:eastAsia="Arial"/>
                <w:color w:val="auto"/>
                <w:kern w:val="24"/>
                <w:sz w:val="20"/>
                <w:lang w:eastAsia="zh-TW"/>
              </w:rPr>
              <w:t>Proportional fair</w:t>
            </w:r>
            <w:r>
              <w:rPr>
                <w:rFonts w:eastAsiaTheme="minorEastAsia"/>
                <w:color w:val="auto"/>
                <w:kern w:val="24"/>
                <w:sz w:val="20"/>
              </w:rPr>
              <w:t xml:space="preserve">, </w:t>
            </w:r>
            <w:r>
              <w:rPr>
                <w:rFonts w:eastAsiaTheme="minorEastAsia" w:hint="eastAsia"/>
                <w:color w:val="auto"/>
                <w:kern w:val="24"/>
                <w:sz w:val="20"/>
              </w:rPr>
              <w:t xml:space="preserve">2 </w:t>
            </w:r>
            <w:r>
              <w:rPr>
                <w:rFonts w:eastAsiaTheme="minorEastAsia"/>
                <w:color w:val="auto"/>
                <w:kern w:val="24"/>
                <w:sz w:val="20"/>
              </w:rPr>
              <w:t xml:space="preserve">UEs, </w:t>
            </w:r>
            <w:r>
              <w:rPr>
                <w:rFonts w:eastAsiaTheme="minorEastAsia" w:hint="eastAsia"/>
                <w:color w:val="auto"/>
                <w:kern w:val="24"/>
                <w:sz w:val="20"/>
              </w:rPr>
              <w:t>at most 4</w:t>
            </w:r>
            <w:r>
              <w:rPr>
                <w:rFonts w:eastAsiaTheme="minorEastAsia"/>
                <w:color w:val="auto"/>
                <w:kern w:val="24"/>
                <w:sz w:val="20"/>
              </w:rPr>
              <w:t>layers</w:t>
            </w:r>
          </w:p>
        </w:tc>
      </w:tr>
      <w:tr w:rsidR="00DD09DB" w14:paraId="4C6ADCE9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4C2F6F3A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color w:val="auto"/>
                <w:szCs w:val="21"/>
              </w:rPr>
              <w:t>CQI/PMI reporting interval and frequency granularity</w:t>
            </w:r>
          </w:p>
        </w:tc>
        <w:tc>
          <w:tcPr>
            <w:tcW w:w="4836" w:type="dxa"/>
            <w:vAlign w:val="center"/>
          </w:tcPr>
          <w:p w14:paraId="52CAE2C7" w14:textId="77777777" w:rsidR="00DD09DB" w:rsidRDefault="003955EF">
            <w:pPr>
              <w:pStyle w:val="BodyText"/>
              <w:keepNext/>
              <w:snapToGrid w:val="0"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>
              <w:rPr>
                <w:color w:val="auto"/>
                <w:szCs w:val="21"/>
              </w:rPr>
              <w:t>5ms for CSI, 6RB</w:t>
            </w:r>
          </w:p>
        </w:tc>
      </w:tr>
      <w:tr w:rsidR="00DD09DB" w14:paraId="0FB2E7E9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AA9B0B6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color w:val="auto"/>
                <w:szCs w:val="21"/>
              </w:rPr>
              <w:t>Feedback scheme</w:t>
            </w:r>
          </w:p>
        </w:tc>
        <w:tc>
          <w:tcPr>
            <w:tcW w:w="4836" w:type="dxa"/>
            <w:vAlign w:val="center"/>
          </w:tcPr>
          <w:p w14:paraId="1AECF655" w14:textId="77777777" w:rsidR="00DD09DB" w:rsidRDefault="003955EF">
            <w:pPr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PUSCH</w:t>
            </w:r>
            <w:r>
              <w:rPr>
                <w:rFonts w:hint="eastAsia"/>
                <w:sz w:val="21"/>
                <w:szCs w:val="21"/>
              </w:rPr>
              <w:t xml:space="preserve"> Feedback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DD09DB" w14:paraId="138A3086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5D777EA1" w14:textId="77777777" w:rsidR="00DD09DB" w:rsidRDefault="003955EF">
            <w:pPr>
              <w:pStyle w:val="BodyText"/>
              <w:keepNext/>
              <w:snapToGrid w:val="0"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color w:val="auto"/>
                <w:szCs w:val="21"/>
              </w:rPr>
              <w:t>Delay for scheduling and AMC</w:t>
            </w:r>
          </w:p>
        </w:tc>
        <w:tc>
          <w:tcPr>
            <w:tcW w:w="4836" w:type="dxa"/>
            <w:vAlign w:val="center"/>
          </w:tcPr>
          <w:p w14:paraId="4C41CE0A" w14:textId="77777777" w:rsidR="00DD09DB" w:rsidRDefault="003955EF">
            <w:pPr>
              <w:pStyle w:val="BodyText"/>
              <w:keepNext/>
              <w:snapToGrid w:val="0"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>
              <w:rPr>
                <w:color w:val="auto"/>
                <w:szCs w:val="21"/>
              </w:rPr>
              <w:t>6ms</w:t>
            </w:r>
          </w:p>
        </w:tc>
      </w:tr>
      <w:tr w:rsidR="00DD09DB" w14:paraId="27DE13CE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77444D2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Receiver</w:t>
            </w:r>
          </w:p>
        </w:tc>
        <w:tc>
          <w:tcPr>
            <w:tcW w:w="4836" w:type="dxa"/>
            <w:vAlign w:val="center"/>
          </w:tcPr>
          <w:p w14:paraId="0280F25A" w14:textId="77777777" w:rsidR="00DD09DB" w:rsidRDefault="003955EF">
            <w:pPr>
              <w:pStyle w:val="ListParagraph2"/>
              <w:snapToGrid w:val="0"/>
              <w:ind w:firstLineChars="0" w:firstLine="0"/>
              <w:rPr>
                <w:szCs w:val="20"/>
              </w:rPr>
            </w:pPr>
            <w:r>
              <w:rPr>
                <w:szCs w:val="20"/>
              </w:rPr>
              <w:t>MMSE-IRC</w:t>
            </w:r>
            <w:r>
              <w:rPr>
                <w:rFonts w:hint="eastAsia"/>
                <w:szCs w:val="20"/>
              </w:rPr>
              <w:t xml:space="preserve">. </w:t>
            </w:r>
            <w:r>
              <w:rPr>
                <w:szCs w:val="20"/>
              </w:rPr>
              <w:t xml:space="preserve">With non-ideal </w:t>
            </w:r>
            <w:r>
              <w:rPr>
                <w:szCs w:val="20"/>
              </w:rPr>
              <w:t xml:space="preserve">interference covariance matrix estimation by using complex </w:t>
            </w:r>
            <w:proofErr w:type="spellStart"/>
            <w:r>
              <w:rPr>
                <w:szCs w:val="20"/>
              </w:rPr>
              <w:t>Wishart</w:t>
            </w:r>
            <w:proofErr w:type="spellEnd"/>
            <w:r>
              <w:rPr>
                <w:szCs w:val="20"/>
              </w:rPr>
              <w:t xml:space="preserve"> distribution with 12 degrees of freedom (Model in TR36.829 with DMRS based sample covariance matrix)</w:t>
            </w:r>
          </w:p>
        </w:tc>
      </w:tr>
      <w:tr w:rsidR="00DD09DB" w14:paraId="2F55F586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0DAA86A8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HARQ Scheme</w:t>
            </w:r>
          </w:p>
        </w:tc>
        <w:tc>
          <w:tcPr>
            <w:tcW w:w="4836" w:type="dxa"/>
            <w:vAlign w:val="center"/>
          </w:tcPr>
          <w:p w14:paraId="61FC83B7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Chase Combining</w:t>
            </w:r>
          </w:p>
        </w:tc>
      </w:tr>
      <w:tr w:rsidR="00DD09DB" w14:paraId="43A1CFB2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0FB8DAB1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Maximum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t>number of retransmissions</w:t>
            </w:r>
          </w:p>
        </w:tc>
        <w:tc>
          <w:tcPr>
            <w:tcW w:w="4836" w:type="dxa"/>
            <w:vAlign w:val="center"/>
          </w:tcPr>
          <w:p w14:paraId="41AA76F1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</w:p>
        </w:tc>
      </w:tr>
      <w:tr w:rsidR="00DD09DB" w14:paraId="2DD0B725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1A9B8D4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Feedback Assumption</w:t>
            </w:r>
          </w:p>
        </w:tc>
        <w:tc>
          <w:tcPr>
            <w:tcW w:w="4836" w:type="dxa"/>
            <w:vAlign w:val="center"/>
          </w:tcPr>
          <w:p w14:paraId="57247CB3" w14:textId="77777777" w:rsidR="00DD09DB" w:rsidRDefault="003955EF">
            <w:pPr>
              <w:pStyle w:val="ListParagraph2"/>
              <w:snapToGrid w:val="0"/>
              <w:ind w:firstLineChars="0" w:firstLine="0"/>
              <w:rPr>
                <w:szCs w:val="20"/>
              </w:rPr>
            </w:pPr>
            <w:r>
              <w:rPr>
                <w:szCs w:val="20"/>
              </w:rPr>
              <w:t>N</w:t>
            </w:r>
            <w:r>
              <w:rPr>
                <w:szCs w:val="20"/>
              </w:rPr>
              <w:t xml:space="preserve">on-ideal modeling of channel estimation error modeling </w:t>
            </w:r>
            <w:r>
              <w:rPr>
                <w:position w:val="-14"/>
                <w:szCs w:val="20"/>
              </w:rPr>
              <w:object w:dxaOrig="1226" w:dyaOrig="314" w14:anchorId="43B35063">
                <v:shape id="_x0000_i1026" type="#_x0000_t75" style="width:61.35pt;height:16pt" o:ole="">
                  <v:imagedata r:id="rId10" o:title=""/>
                </v:shape>
                <o:OLEObject Type="Embed" ProgID="Equation.DSMT4" ShapeID="_x0000_i1026" DrawAspect="Content" ObjectID="_1568531749" r:id="rId11"/>
              </w:object>
            </w:r>
            <w:r>
              <w:rPr>
                <w:szCs w:val="20"/>
              </w:rPr>
              <w:t xml:space="preserve">is used, </w:t>
            </w:r>
            <w:r>
              <w:rPr>
                <w:rFonts w:eastAsia="Times"/>
                <w:bCs/>
                <w:szCs w:val="20"/>
              </w:rPr>
              <w:t>based on DMRS for data demodulation</w:t>
            </w:r>
            <w:r>
              <w:rPr>
                <w:bCs/>
                <w:szCs w:val="20"/>
              </w:rPr>
              <w:t xml:space="preserve">, </w:t>
            </w:r>
            <w:r>
              <w:rPr>
                <w:rFonts w:eastAsia="Times"/>
                <w:bCs/>
                <w:szCs w:val="20"/>
              </w:rPr>
              <w:t xml:space="preserve">based on IMR for </w:t>
            </w:r>
            <w:r>
              <w:rPr>
                <w:bCs/>
                <w:szCs w:val="20"/>
              </w:rPr>
              <w:t>i</w:t>
            </w:r>
            <w:r>
              <w:rPr>
                <w:rFonts w:eastAsia="Times"/>
                <w:bCs/>
                <w:szCs w:val="20"/>
              </w:rPr>
              <w:t>nterference</w:t>
            </w:r>
            <w:r>
              <w:rPr>
                <w:bCs/>
                <w:szCs w:val="20"/>
              </w:rPr>
              <w:t xml:space="preserve"> measurement</w:t>
            </w:r>
          </w:p>
        </w:tc>
      </w:tr>
      <w:tr w:rsidR="00DD09DB" w14:paraId="46CD1346" w14:textId="77777777">
        <w:trPr>
          <w:tblCellSpacing w:w="0" w:type="dxa"/>
          <w:jc w:val="center"/>
        </w:trPr>
        <w:tc>
          <w:tcPr>
            <w:tcW w:w="2769" w:type="dxa"/>
            <w:vAlign w:val="center"/>
          </w:tcPr>
          <w:p w14:paraId="3B0ED14C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Handover margin </w:t>
            </w:r>
          </w:p>
        </w:tc>
        <w:tc>
          <w:tcPr>
            <w:tcW w:w="4836" w:type="dxa"/>
            <w:vAlign w:val="center"/>
          </w:tcPr>
          <w:p w14:paraId="428015B2" w14:textId="77777777" w:rsidR="00DD09DB" w:rsidRDefault="003955EF">
            <w:pPr>
              <w:pStyle w:val="BodyText"/>
              <w:keepNext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3dB </w:t>
            </w:r>
          </w:p>
        </w:tc>
      </w:tr>
    </w:tbl>
    <w:p w14:paraId="44693474" w14:textId="77777777" w:rsidR="00DD09DB" w:rsidRDefault="00DD09DB">
      <w:pPr>
        <w:pStyle w:val="1"/>
        <w:snapToGrid w:val="0"/>
        <w:rPr>
          <w:rFonts w:ascii="Times New Roman" w:hAnsi="Times New Roman"/>
          <w:sz w:val="20"/>
          <w:szCs w:val="20"/>
          <w:lang w:val="en-GB"/>
        </w:rPr>
      </w:pPr>
    </w:p>
    <w:sectPr w:rsidR="00DD09DB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E1FCF"/>
    <w:multiLevelType w:val="multilevel"/>
    <w:tmpl w:val="26FE1FCF"/>
    <w:lvl w:ilvl="0">
      <w:start w:val="1"/>
      <w:numFmt w:val="decimal"/>
      <w:pStyle w:val="footnote"/>
      <w:lvlText w:val="%1 "/>
      <w:lvlJc w:val="left"/>
      <w:pPr>
        <w:tabs>
          <w:tab w:val="left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37660336"/>
    <w:multiLevelType w:val="multilevel"/>
    <w:tmpl w:val="37660336"/>
    <w:lvl w:ilvl="0">
      <w:start w:val="1"/>
      <w:numFmt w:val="bullet"/>
      <w:pStyle w:val="bulletlist"/>
      <w:lvlText w:val=""/>
      <w:lvlJc w:val="left"/>
      <w:pPr>
        <w:tabs>
          <w:tab w:val="left" w:pos="648"/>
        </w:tabs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">
    <w:nsid w:val="5B046428"/>
    <w:multiLevelType w:val="multilevel"/>
    <w:tmpl w:val="5B046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42F24A5"/>
    <w:multiLevelType w:val="multilevel"/>
    <w:tmpl w:val="642F24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77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C402C58"/>
    <w:multiLevelType w:val="multilevel"/>
    <w:tmpl w:val="6C402C58"/>
    <w:lvl w:ilvl="0">
      <w:start w:val="1"/>
      <w:numFmt w:val="decimal"/>
      <w:pStyle w:val="figurecaption"/>
      <w:lvlText w:val="Figure %1. "/>
      <w:lvlJc w:val="left"/>
      <w:pPr>
        <w:tabs>
          <w:tab w:val="left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6">
    <w:nsid w:val="6CD32DA8"/>
    <w:multiLevelType w:val="singleLevel"/>
    <w:tmpl w:val="6CD32DA8"/>
    <w:lvl w:ilvl="0">
      <w:start w:val="1"/>
      <w:numFmt w:val="upperRoman"/>
      <w:pStyle w:val="tablehead"/>
      <w:lvlText w:val="TABLE %1. 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844"/>
    <w:rsid w:val="00000FFB"/>
    <w:rsid w:val="0000128A"/>
    <w:rsid w:val="00001F6C"/>
    <w:rsid w:val="00002071"/>
    <w:rsid w:val="000020F6"/>
    <w:rsid w:val="000027F9"/>
    <w:rsid w:val="00002DC8"/>
    <w:rsid w:val="00002EA0"/>
    <w:rsid w:val="0000360D"/>
    <w:rsid w:val="000043AE"/>
    <w:rsid w:val="000046A7"/>
    <w:rsid w:val="00004781"/>
    <w:rsid w:val="00005022"/>
    <w:rsid w:val="0000557C"/>
    <w:rsid w:val="000055D1"/>
    <w:rsid w:val="0000599F"/>
    <w:rsid w:val="000062AC"/>
    <w:rsid w:val="000066E7"/>
    <w:rsid w:val="00006A0E"/>
    <w:rsid w:val="00006F5D"/>
    <w:rsid w:val="0000705B"/>
    <w:rsid w:val="00007304"/>
    <w:rsid w:val="00007966"/>
    <w:rsid w:val="0001141F"/>
    <w:rsid w:val="000119B6"/>
    <w:rsid w:val="00011EE2"/>
    <w:rsid w:val="00011F04"/>
    <w:rsid w:val="00012425"/>
    <w:rsid w:val="00012566"/>
    <w:rsid w:val="00012DF3"/>
    <w:rsid w:val="00012E08"/>
    <w:rsid w:val="00012E58"/>
    <w:rsid w:val="0001324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79E"/>
    <w:rsid w:val="000158BE"/>
    <w:rsid w:val="00015F44"/>
    <w:rsid w:val="00016962"/>
    <w:rsid w:val="000175D6"/>
    <w:rsid w:val="00017916"/>
    <w:rsid w:val="00017CDA"/>
    <w:rsid w:val="00020166"/>
    <w:rsid w:val="0002066E"/>
    <w:rsid w:val="00020CF3"/>
    <w:rsid w:val="00021370"/>
    <w:rsid w:val="00021ABC"/>
    <w:rsid w:val="0002237C"/>
    <w:rsid w:val="0002249A"/>
    <w:rsid w:val="00022C5F"/>
    <w:rsid w:val="000231D0"/>
    <w:rsid w:val="00023951"/>
    <w:rsid w:val="00023D68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75C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D39"/>
    <w:rsid w:val="0003417D"/>
    <w:rsid w:val="000343E5"/>
    <w:rsid w:val="0003583A"/>
    <w:rsid w:val="00035887"/>
    <w:rsid w:val="00035B81"/>
    <w:rsid w:val="00036250"/>
    <w:rsid w:val="00036872"/>
    <w:rsid w:val="0003750E"/>
    <w:rsid w:val="00037AF2"/>
    <w:rsid w:val="00037FFB"/>
    <w:rsid w:val="00040352"/>
    <w:rsid w:val="0004052A"/>
    <w:rsid w:val="00041CBB"/>
    <w:rsid w:val="00041E19"/>
    <w:rsid w:val="00041F46"/>
    <w:rsid w:val="00043334"/>
    <w:rsid w:val="00043372"/>
    <w:rsid w:val="00043BA9"/>
    <w:rsid w:val="000442B0"/>
    <w:rsid w:val="000447D7"/>
    <w:rsid w:val="000449DE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3FF"/>
    <w:rsid w:val="000476D8"/>
    <w:rsid w:val="0004786D"/>
    <w:rsid w:val="00047901"/>
    <w:rsid w:val="0005032C"/>
    <w:rsid w:val="000505BE"/>
    <w:rsid w:val="00050C23"/>
    <w:rsid w:val="00050F70"/>
    <w:rsid w:val="000516C1"/>
    <w:rsid w:val="00051A5E"/>
    <w:rsid w:val="00051A81"/>
    <w:rsid w:val="00051CF3"/>
    <w:rsid w:val="00052602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06C"/>
    <w:rsid w:val="00056618"/>
    <w:rsid w:val="00056E8F"/>
    <w:rsid w:val="0005716B"/>
    <w:rsid w:val="00057360"/>
    <w:rsid w:val="00057AC7"/>
    <w:rsid w:val="000600F5"/>
    <w:rsid w:val="00061230"/>
    <w:rsid w:val="000613C3"/>
    <w:rsid w:val="000613D2"/>
    <w:rsid w:val="00061699"/>
    <w:rsid w:val="00061A4F"/>
    <w:rsid w:val="00062143"/>
    <w:rsid w:val="000624B4"/>
    <w:rsid w:val="000627C2"/>
    <w:rsid w:val="0006282E"/>
    <w:rsid w:val="00062CD8"/>
    <w:rsid w:val="00062DBD"/>
    <w:rsid w:val="00062F51"/>
    <w:rsid w:val="000634CF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204A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3D"/>
    <w:rsid w:val="00076A6C"/>
    <w:rsid w:val="000800E4"/>
    <w:rsid w:val="00080256"/>
    <w:rsid w:val="0008042A"/>
    <w:rsid w:val="0008046A"/>
    <w:rsid w:val="00080742"/>
    <w:rsid w:val="00080BB6"/>
    <w:rsid w:val="0008169B"/>
    <w:rsid w:val="000817E5"/>
    <w:rsid w:val="00082030"/>
    <w:rsid w:val="00082089"/>
    <w:rsid w:val="00082D73"/>
    <w:rsid w:val="00082E1C"/>
    <w:rsid w:val="00082E4E"/>
    <w:rsid w:val="000841CC"/>
    <w:rsid w:val="00084956"/>
    <w:rsid w:val="00084D08"/>
    <w:rsid w:val="00084DB3"/>
    <w:rsid w:val="00084FA0"/>
    <w:rsid w:val="0008525F"/>
    <w:rsid w:val="00085B2C"/>
    <w:rsid w:val="00085E28"/>
    <w:rsid w:val="00085F93"/>
    <w:rsid w:val="00086248"/>
    <w:rsid w:val="000863CD"/>
    <w:rsid w:val="000867CC"/>
    <w:rsid w:val="00087413"/>
    <w:rsid w:val="000902F8"/>
    <w:rsid w:val="00090950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3B34"/>
    <w:rsid w:val="000942A7"/>
    <w:rsid w:val="0009447A"/>
    <w:rsid w:val="00094955"/>
    <w:rsid w:val="00094E61"/>
    <w:rsid w:val="00094F6C"/>
    <w:rsid w:val="00094FCA"/>
    <w:rsid w:val="0009604F"/>
    <w:rsid w:val="00096204"/>
    <w:rsid w:val="0009690E"/>
    <w:rsid w:val="00096998"/>
    <w:rsid w:val="000969E8"/>
    <w:rsid w:val="00096B72"/>
    <w:rsid w:val="00096ED6"/>
    <w:rsid w:val="00096FC5"/>
    <w:rsid w:val="00097059"/>
    <w:rsid w:val="00097238"/>
    <w:rsid w:val="00097434"/>
    <w:rsid w:val="0009766A"/>
    <w:rsid w:val="00097E86"/>
    <w:rsid w:val="000A088C"/>
    <w:rsid w:val="000A0DB9"/>
    <w:rsid w:val="000A0EAC"/>
    <w:rsid w:val="000A1279"/>
    <w:rsid w:val="000A145E"/>
    <w:rsid w:val="000A1653"/>
    <w:rsid w:val="000A25E3"/>
    <w:rsid w:val="000A2EE1"/>
    <w:rsid w:val="000A3632"/>
    <w:rsid w:val="000A3B4A"/>
    <w:rsid w:val="000A4032"/>
    <w:rsid w:val="000A45BD"/>
    <w:rsid w:val="000A4A40"/>
    <w:rsid w:val="000A53A4"/>
    <w:rsid w:val="000A61C7"/>
    <w:rsid w:val="000A6303"/>
    <w:rsid w:val="000A7CBB"/>
    <w:rsid w:val="000B0383"/>
    <w:rsid w:val="000B0DDF"/>
    <w:rsid w:val="000B1B44"/>
    <w:rsid w:val="000B2F7C"/>
    <w:rsid w:val="000B3CB7"/>
    <w:rsid w:val="000B3FCA"/>
    <w:rsid w:val="000B4CC0"/>
    <w:rsid w:val="000B5FAE"/>
    <w:rsid w:val="000B656B"/>
    <w:rsid w:val="000B6AF5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5938"/>
    <w:rsid w:val="000C5B35"/>
    <w:rsid w:val="000C64C0"/>
    <w:rsid w:val="000C693F"/>
    <w:rsid w:val="000C6C88"/>
    <w:rsid w:val="000D1B0E"/>
    <w:rsid w:val="000D1C2B"/>
    <w:rsid w:val="000D21DA"/>
    <w:rsid w:val="000D24AD"/>
    <w:rsid w:val="000D2C0B"/>
    <w:rsid w:val="000D32CA"/>
    <w:rsid w:val="000D3339"/>
    <w:rsid w:val="000D3518"/>
    <w:rsid w:val="000D37E9"/>
    <w:rsid w:val="000D4343"/>
    <w:rsid w:val="000D463D"/>
    <w:rsid w:val="000D4A82"/>
    <w:rsid w:val="000D4ECB"/>
    <w:rsid w:val="000D5EAA"/>
    <w:rsid w:val="000D624C"/>
    <w:rsid w:val="000D63D7"/>
    <w:rsid w:val="000D642E"/>
    <w:rsid w:val="000D6CD2"/>
    <w:rsid w:val="000D709B"/>
    <w:rsid w:val="000D744C"/>
    <w:rsid w:val="000E0044"/>
    <w:rsid w:val="000E027D"/>
    <w:rsid w:val="000E0442"/>
    <w:rsid w:val="000E059C"/>
    <w:rsid w:val="000E0C5D"/>
    <w:rsid w:val="000E0F41"/>
    <w:rsid w:val="000E1EE2"/>
    <w:rsid w:val="000E22BB"/>
    <w:rsid w:val="000E2347"/>
    <w:rsid w:val="000E2524"/>
    <w:rsid w:val="000E2F5A"/>
    <w:rsid w:val="000E31C9"/>
    <w:rsid w:val="000E3D52"/>
    <w:rsid w:val="000E3D57"/>
    <w:rsid w:val="000E3FC6"/>
    <w:rsid w:val="000E4390"/>
    <w:rsid w:val="000E4840"/>
    <w:rsid w:val="000E4B60"/>
    <w:rsid w:val="000E4EB5"/>
    <w:rsid w:val="000E5A28"/>
    <w:rsid w:val="000E64B2"/>
    <w:rsid w:val="000E6605"/>
    <w:rsid w:val="000E6CF7"/>
    <w:rsid w:val="000E6F0E"/>
    <w:rsid w:val="000E73A7"/>
    <w:rsid w:val="000E77C1"/>
    <w:rsid w:val="000E7F28"/>
    <w:rsid w:val="000F015E"/>
    <w:rsid w:val="000F089A"/>
    <w:rsid w:val="000F08B8"/>
    <w:rsid w:val="000F1AE8"/>
    <w:rsid w:val="000F1D50"/>
    <w:rsid w:val="000F1FAB"/>
    <w:rsid w:val="000F2106"/>
    <w:rsid w:val="000F2BA6"/>
    <w:rsid w:val="000F2E8A"/>
    <w:rsid w:val="000F43B9"/>
    <w:rsid w:val="000F4E76"/>
    <w:rsid w:val="000F4E7F"/>
    <w:rsid w:val="000F4FE3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2CAF"/>
    <w:rsid w:val="001036E5"/>
    <w:rsid w:val="00103EFE"/>
    <w:rsid w:val="0010419C"/>
    <w:rsid w:val="001041BB"/>
    <w:rsid w:val="001049F5"/>
    <w:rsid w:val="00104D0E"/>
    <w:rsid w:val="00104D85"/>
    <w:rsid w:val="00105610"/>
    <w:rsid w:val="001056D7"/>
    <w:rsid w:val="00105E24"/>
    <w:rsid w:val="00106812"/>
    <w:rsid w:val="001068DE"/>
    <w:rsid w:val="0010695F"/>
    <w:rsid w:val="00106AA7"/>
    <w:rsid w:val="00106B4E"/>
    <w:rsid w:val="0011099D"/>
    <w:rsid w:val="001110EB"/>
    <w:rsid w:val="0011119B"/>
    <w:rsid w:val="00111BF2"/>
    <w:rsid w:val="00112302"/>
    <w:rsid w:val="0011277E"/>
    <w:rsid w:val="00112E3E"/>
    <w:rsid w:val="00113157"/>
    <w:rsid w:val="00113731"/>
    <w:rsid w:val="001137EB"/>
    <w:rsid w:val="00114203"/>
    <w:rsid w:val="00114431"/>
    <w:rsid w:val="001149A6"/>
    <w:rsid w:val="00116787"/>
    <w:rsid w:val="00116EC7"/>
    <w:rsid w:val="00116FB1"/>
    <w:rsid w:val="00117037"/>
    <w:rsid w:val="0011745C"/>
    <w:rsid w:val="00117AE4"/>
    <w:rsid w:val="00117B83"/>
    <w:rsid w:val="00120253"/>
    <w:rsid w:val="00120274"/>
    <w:rsid w:val="00120BE8"/>
    <w:rsid w:val="001218EA"/>
    <w:rsid w:val="0012282C"/>
    <w:rsid w:val="00122904"/>
    <w:rsid w:val="00123496"/>
    <w:rsid w:val="0012365B"/>
    <w:rsid w:val="00123F7A"/>
    <w:rsid w:val="00124F03"/>
    <w:rsid w:val="001250BC"/>
    <w:rsid w:val="00125526"/>
    <w:rsid w:val="00125533"/>
    <w:rsid w:val="00125A28"/>
    <w:rsid w:val="001260E8"/>
    <w:rsid w:val="001261DF"/>
    <w:rsid w:val="00126277"/>
    <w:rsid w:val="001273E3"/>
    <w:rsid w:val="00127E7C"/>
    <w:rsid w:val="001301F0"/>
    <w:rsid w:val="00130E18"/>
    <w:rsid w:val="00131429"/>
    <w:rsid w:val="00131A50"/>
    <w:rsid w:val="00131D76"/>
    <w:rsid w:val="00132297"/>
    <w:rsid w:val="00132519"/>
    <w:rsid w:val="00132581"/>
    <w:rsid w:val="00132635"/>
    <w:rsid w:val="00132720"/>
    <w:rsid w:val="00132ABD"/>
    <w:rsid w:val="00133A6E"/>
    <w:rsid w:val="0013466E"/>
    <w:rsid w:val="001348A5"/>
    <w:rsid w:val="00134F6A"/>
    <w:rsid w:val="00135450"/>
    <w:rsid w:val="00135A91"/>
    <w:rsid w:val="00135BC2"/>
    <w:rsid w:val="00135E29"/>
    <w:rsid w:val="001360F6"/>
    <w:rsid w:val="001361A8"/>
    <w:rsid w:val="0013671C"/>
    <w:rsid w:val="001367C9"/>
    <w:rsid w:val="00136B3C"/>
    <w:rsid w:val="00136FA8"/>
    <w:rsid w:val="0014030C"/>
    <w:rsid w:val="001404E2"/>
    <w:rsid w:val="00140B11"/>
    <w:rsid w:val="00140B35"/>
    <w:rsid w:val="00140E7D"/>
    <w:rsid w:val="00140FB4"/>
    <w:rsid w:val="001417C1"/>
    <w:rsid w:val="00141DBE"/>
    <w:rsid w:val="00141E48"/>
    <w:rsid w:val="0014216A"/>
    <w:rsid w:val="00142868"/>
    <w:rsid w:val="00142923"/>
    <w:rsid w:val="00143300"/>
    <w:rsid w:val="0014343D"/>
    <w:rsid w:val="00143E5E"/>
    <w:rsid w:val="00143F1F"/>
    <w:rsid w:val="00143F96"/>
    <w:rsid w:val="001444FD"/>
    <w:rsid w:val="0014591A"/>
    <w:rsid w:val="00145FE1"/>
    <w:rsid w:val="001461C4"/>
    <w:rsid w:val="00146E33"/>
    <w:rsid w:val="00147542"/>
    <w:rsid w:val="00147914"/>
    <w:rsid w:val="00147ACC"/>
    <w:rsid w:val="00150120"/>
    <w:rsid w:val="0015014E"/>
    <w:rsid w:val="00150BA3"/>
    <w:rsid w:val="00150ED9"/>
    <w:rsid w:val="00151424"/>
    <w:rsid w:val="0015190C"/>
    <w:rsid w:val="00151E5A"/>
    <w:rsid w:val="001521C9"/>
    <w:rsid w:val="001522BF"/>
    <w:rsid w:val="00152934"/>
    <w:rsid w:val="00152EAC"/>
    <w:rsid w:val="00153454"/>
    <w:rsid w:val="001538F2"/>
    <w:rsid w:val="00153A8E"/>
    <w:rsid w:val="0015441C"/>
    <w:rsid w:val="00154CBB"/>
    <w:rsid w:val="0015510D"/>
    <w:rsid w:val="001554F5"/>
    <w:rsid w:val="0015646F"/>
    <w:rsid w:val="00156579"/>
    <w:rsid w:val="00156EC1"/>
    <w:rsid w:val="00157369"/>
    <w:rsid w:val="001574D3"/>
    <w:rsid w:val="00157A43"/>
    <w:rsid w:val="0016078A"/>
    <w:rsid w:val="001607FB"/>
    <w:rsid w:val="00160865"/>
    <w:rsid w:val="00160946"/>
    <w:rsid w:val="00161595"/>
    <w:rsid w:val="00161B0C"/>
    <w:rsid w:val="001622E6"/>
    <w:rsid w:val="0016254A"/>
    <w:rsid w:val="001631A0"/>
    <w:rsid w:val="001634FC"/>
    <w:rsid w:val="00163A53"/>
    <w:rsid w:val="00163D50"/>
    <w:rsid w:val="00164E3C"/>
    <w:rsid w:val="001650FE"/>
    <w:rsid w:val="001658D9"/>
    <w:rsid w:val="001659D6"/>
    <w:rsid w:val="00166659"/>
    <w:rsid w:val="00167210"/>
    <w:rsid w:val="0016746E"/>
    <w:rsid w:val="0016754A"/>
    <w:rsid w:val="00167C17"/>
    <w:rsid w:val="00167F3C"/>
    <w:rsid w:val="00170258"/>
    <w:rsid w:val="00171135"/>
    <w:rsid w:val="00171EE9"/>
    <w:rsid w:val="00172053"/>
    <w:rsid w:val="001725D6"/>
    <w:rsid w:val="0017263B"/>
    <w:rsid w:val="001733E0"/>
    <w:rsid w:val="00173748"/>
    <w:rsid w:val="00174466"/>
    <w:rsid w:val="00174F42"/>
    <w:rsid w:val="00174F47"/>
    <w:rsid w:val="00175373"/>
    <w:rsid w:val="00175977"/>
    <w:rsid w:val="00175F02"/>
    <w:rsid w:val="0017626A"/>
    <w:rsid w:val="0017677C"/>
    <w:rsid w:val="00176D05"/>
    <w:rsid w:val="001813B0"/>
    <w:rsid w:val="00182207"/>
    <w:rsid w:val="001829F9"/>
    <w:rsid w:val="001830E3"/>
    <w:rsid w:val="00183F8D"/>
    <w:rsid w:val="00184663"/>
    <w:rsid w:val="0018522E"/>
    <w:rsid w:val="00185A4E"/>
    <w:rsid w:val="00185F37"/>
    <w:rsid w:val="0018607D"/>
    <w:rsid w:val="00186240"/>
    <w:rsid w:val="001863A2"/>
    <w:rsid w:val="00186F76"/>
    <w:rsid w:val="001872BF"/>
    <w:rsid w:val="00187D04"/>
    <w:rsid w:val="00191049"/>
    <w:rsid w:val="00191956"/>
    <w:rsid w:val="00191D16"/>
    <w:rsid w:val="001923FD"/>
    <w:rsid w:val="00192B2C"/>
    <w:rsid w:val="00192DC1"/>
    <w:rsid w:val="00193750"/>
    <w:rsid w:val="001937DC"/>
    <w:rsid w:val="00193DE8"/>
    <w:rsid w:val="00194481"/>
    <w:rsid w:val="0019471D"/>
    <w:rsid w:val="00195DE1"/>
    <w:rsid w:val="0019631A"/>
    <w:rsid w:val="001963AB"/>
    <w:rsid w:val="00196639"/>
    <w:rsid w:val="0019696F"/>
    <w:rsid w:val="00196BB1"/>
    <w:rsid w:val="001973A1"/>
    <w:rsid w:val="0019776D"/>
    <w:rsid w:val="001A0A2D"/>
    <w:rsid w:val="001A0DAD"/>
    <w:rsid w:val="001A1225"/>
    <w:rsid w:val="001A141D"/>
    <w:rsid w:val="001A2025"/>
    <w:rsid w:val="001A2F47"/>
    <w:rsid w:val="001A31FB"/>
    <w:rsid w:val="001A5059"/>
    <w:rsid w:val="001A5841"/>
    <w:rsid w:val="001A69B1"/>
    <w:rsid w:val="001A6F7E"/>
    <w:rsid w:val="001A7111"/>
    <w:rsid w:val="001A76E7"/>
    <w:rsid w:val="001A7FFC"/>
    <w:rsid w:val="001B08B4"/>
    <w:rsid w:val="001B0955"/>
    <w:rsid w:val="001B0F8F"/>
    <w:rsid w:val="001B156C"/>
    <w:rsid w:val="001B2322"/>
    <w:rsid w:val="001B3FAB"/>
    <w:rsid w:val="001B4097"/>
    <w:rsid w:val="001B42B3"/>
    <w:rsid w:val="001B4573"/>
    <w:rsid w:val="001B4685"/>
    <w:rsid w:val="001B4C15"/>
    <w:rsid w:val="001B5349"/>
    <w:rsid w:val="001B5ADA"/>
    <w:rsid w:val="001B6A05"/>
    <w:rsid w:val="001B6A16"/>
    <w:rsid w:val="001B6A17"/>
    <w:rsid w:val="001B6D8B"/>
    <w:rsid w:val="001B6F5C"/>
    <w:rsid w:val="001B778F"/>
    <w:rsid w:val="001B79B2"/>
    <w:rsid w:val="001C127E"/>
    <w:rsid w:val="001C17CA"/>
    <w:rsid w:val="001C22A8"/>
    <w:rsid w:val="001C238F"/>
    <w:rsid w:val="001C4275"/>
    <w:rsid w:val="001C47E8"/>
    <w:rsid w:val="001C4DDB"/>
    <w:rsid w:val="001C4DF3"/>
    <w:rsid w:val="001C4F71"/>
    <w:rsid w:val="001C5607"/>
    <w:rsid w:val="001C5894"/>
    <w:rsid w:val="001C5DA5"/>
    <w:rsid w:val="001C6168"/>
    <w:rsid w:val="001C653D"/>
    <w:rsid w:val="001C7302"/>
    <w:rsid w:val="001C795B"/>
    <w:rsid w:val="001C7E66"/>
    <w:rsid w:val="001D000F"/>
    <w:rsid w:val="001D00E8"/>
    <w:rsid w:val="001D041A"/>
    <w:rsid w:val="001D0969"/>
    <w:rsid w:val="001D0D60"/>
    <w:rsid w:val="001D1182"/>
    <w:rsid w:val="001D139B"/>
    <w:rsid w:val="001D1D2F"/>
    <w:rsid w:val="001D23BC"/>
    <w:rsid w:val="001D2810"/>
    <w:rsid w:val="001D2CBA"/>
    <w:rsid w:val="001D2DBD"/>
    <w:rsid w:val="001D3BEB"/>
    <w:rsid w:val="001D3ED5"/>
    <w:rsid w:val="001D45E8"/>
    <w:rsid w:val="001D55C7"/>
    <w:rsid w:val="001D5C64"/>
    <w:rsid w:val="001D71E9"/>
    <w:rsid w:val="001D7259"/>
    <w:rsid w:val="001D72E2"/>
    <w:rsid w:val="001E069F"/>
    <w:rsid w:val="001E0989"/>
    <w:rsid w:val="001E1567"/>
    <w:rsid w:val="001E1892"/>
    <w:rsid w:val="001E195D"/>
    <w:rsid w:val="001E1A77"/>
    <w:rsid w:val="001E29BA"/>
    <w:rsid w:val="001E2A8B"/>
    <w:rsid w:val="001E2B13"/>
    <w:rsid w:val="001E2D17"/>
    <w:rsid w:val="001E486E"/>
    <w:rsid w:val="001E4AD3"/>
    <w:rsid w:val="001E4F32"/>
    <w:rsid w:val="001E4FF8"/>
    <w:rsid w:val="001E53EB"/>
    <w:rsid w:val="001E5670"/>
    <w:rsid w:val="001E58DF"/>
    <w:rsid w:val="001E6744"/>
    <w:rsid w:val="001E71CB"/>
    <w:rsid w:val="001E71F8"/>
    <w:rsid w:val="001E7272"/>
    <w:rsid w:val="001F08B8"/>
    <w:rsid w:val="001F1E17"/>
    <w:rsid w:val="001F2307"/>
    <w:rsid w:val="001F24F9"/>
    <w:rsid w:val="001F28BB"/>
    <w:rsid w:val="001F31EA"/>
    <w:rsid w:val="001F33BC"/>
    <w:rsid w:val="001F384F"/>
    <w:rsid w:val="001F3D5D"/>
    <w:rsid w:val="001F418A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0536"/>
    <w:rsid w:val="00201185"/>
    <w:rsid w:val="002016F0"/>
    <w:rsid w:val="00201841"/>
    <w:rsid w:val="00203068"/>
    <w:rsid w:val="00203156"/>
    <w:rsid w:val="002048CF"/>
    <w:rsid w:val="00204B02"/>
    <w:rsid w:val="00204EE8"/>
    <w:rsid w:val="0020538A"/>
    <w:rsid w:val="002058C4"/>
    <w:rsid w:val="00205E57"/>
    <w:rsid w:val="00205E90"/>
    <w:rsid w:val="002062BB"/>
    <w:rsid w:val="002066CC"/>
    <w:rsid w:val="00206868"/>
    <w:rsid w:val="002075E8"/>
    <w:rsid w:val="00207908"/>
    <w:rsid w:val="00207A27"/>
    <w:rsid w:val="002111B9"/>
    <w:rsid w:val="00211255"/>
    <w:rsid w:val="002125EA"/>
    <w:rsid w:val="002128FE"/>
    <w:rsid w:val="002129CC"/>
    <w:rsid w:val="00213118"/>
    <w:rsid w:val="0021318A"/>
    <w:rsid w:val="002133CD"/>
    <w:rsid w:val="0021462E"/>
    <w:rsid w:val="00214697"/>
    <w:rsid w:val="0021538B"/>
    <w:rsid w:val="002156D9"/>
    <w:rsid w:val="00215A32"/>
    <w:rsid w:val="00216108"/>
    <w:rsid w:val="00216292"/>
    <w:rsid w:val="002164FE"/>
    <w:rsid w:val="00217E26"/>
    <w:rsid w:val="002201BE"/>
    <w:rsid w:val="0022028A"/>
    <w:rsid w:val="002206EF"/>
    <w:rsid w:val="0022074D"/>
    <w:rsid w:val="00220C5E"/>
    <w:rsid w:val="002213AD"/>
    <w:rsid w:val="00221404"/>
    <w:rsid w:val="00221561"/>
    <w:rsid w:val="00221B5C"/>
    <w:rsid w:val="00221B7B"/>
    <w:rsid w:val="00221EE4"/>
    <w:rsid w:val="002222D1"/>
    <w:rsid w:val="002222EA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104"/>
    <w:rsid w:val="002273B3"/>
    <w:rsid w:val="002279DB"/>
    <w:rsid w:val="00230C74"/>
    <w:rsid w:val="002310D5"/>
    <w:rsid w:val="002312E8"/>
    <w:rsid w:val="002313AC"/>
    <w:rsid w:val="00231F91"/>
    <w:rsid w:val="0023213B"/>
    <w:rsid w:val="00232CC6"/>
    <w:rsid w:val="0023315E"/>
    <w:rsid w:val="002331E4"/>
    <w:rsid w:val="00233257"/>
    <w:rsid w:val="002332E6"/>
    <w:rsid w:val="00234152"/>
    <w:rsid w:val="00234572"/>
    <w:rsid w:val="00234713"/>
    <w:rsid w:val="00234B7F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BB6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1D8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1CC4"/>
    <w:rsid w:val="00252198"/>
    <w:rsid w:val="002522C0"/>
    <w:rsid w:val="00252FEF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7A4"/>
    <w:rsid w:val="00257C16"/>
    <w:rsid w:val="00260415"/>
    <w:rsid w:val="002604E5"/>
    <w:rsid w:val="00261597"/>
    <w:rsid w:val="00261710"/>
    <w:rsid w:val="002619E8"/>
    <w:rsid w:val="00261D07"/>
    <w:rsid w:val="00261EE8"/>
    <w:rsid w:val="00261FE2"/>
    <w:rsid w:val="0026256A"/>
    <w:rsid w:val="00262793"/>
    <w:rsid w:val="00262AF1"/>
    <w:rsid w:val="00262F79"/>
    <w:rsid w:val="00263355"/>
    <w:rsid w:val="00263BFC"/>
    <w:rsid w:val="002643BA"/>
    <w:rsid w:val="00264C6B"/>
    <w:rsid w:val="00264F40"/>
    <w:rsid w:val="00265011"/>
    <w:rsid w:val="00265100"/>
    <w:rsid w:val="00265587"/>
    <w:rsid w:val="002667F2"/>
    <w:rsid w:val="00267B49"/>
    <w:rsid w:val="002708C7"/>
    <w:rsid w:val="002708D2"/>
    <w:rsid w:val="00270C18"/>
    <w:rsid w:val="002710F3"/>
    <w:rsid w:val="00271479"/>
    <w:rsid w:val="002714A1"/>
    <w:rsid w:val="00271A65"/>
    <w:rsid w:val="00271B3E"/>
    <w:rsid w:val="002724A1"/>
    <w:rsid w:val="00272BA5"/>
    <w:rsid w:val="002732E8"/>
    <w:rsid w:val="002734B2"/>
    <w:rsid w:val="00273507"/>
    <w:rsid w:val="00273628"/>
    <w:rsid w:val="002737BD"/>
    <w:rsid w:val="00273821"/>
    <w:rsid w:val="002743F5"/>
    <w:rsid w:val="00274B16"/>
    <w:rsid w:val="00274D30"/>
    <w:rsid w:val="0027503A"/>
    <w:rsid w:val="002750D6"/>
    <w:rsid w:val="00275185"/>
    <w:rsid w:val="00275241"/>
    <w:rsid w:val="002754C9"/>
    <w:rsid w:val="00276418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2430"/>
    <w:rsid w:val="002827F0"/>
    <w:rsid w:val="0028332C"/>
    <w:rsid w:val="00284BE1"/>
    <w:rsid w:val="00284C52"/>
    <w:rsid w:val="00285621"/>
    <w:rsid w:val="002859ED"/>
    <w:rsid w:val="002860A4"/>
    <w:rsid w:val="00286234"/>
    <w:rsid w:val="00286D34"/>
    <w:rsid w:val="00286E30"/>
    <w:rsid w:val="0029112B"/>
    <w:rsid w:val="00291352"/>
    <w:rsid w:val="00291434"/>
    <w:rsid w:val="00291EF5"/>
    <w:rsid w:val="00292016"/>
    <w:rsid w:val="002926A8"/>
    <w:rsid w:val="002927DB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BDB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15E"/>
    <w:rsid w:val="002A5E9E"/>
    <w:rsid w:val="002A6473"/>
    <w:rsid w:val="002A67F5"/>
    <w:rsid w:val="002A6AAC"/>
    <w:rsid w:val="002A6CD4"/>
    <w:rsid w:val="002A7514"/>
    <w:rsid w:val="002A7E40"/>
    <w:rsid w:val="002B0BC4"/>
    <w:rsid w:val="002B0BF5"/>
    <w:rsid w:val="002B0C70"/>
    <w:rsid w:val="002B1079"/>
    <w:rsid w:val="002B18C8"/>
    <w:rsid w:val="002B1CCD"/>
    <w:rsid w:val="002B20A5"/>
    <w:rsid w:val="002B33E9"/>
    <w:rsid w:val="002B355E"/>
    <w:rsid w:val="002B419F"/>
    <w:rsid w:val="002B4CA3"/>
    <w:rsid w:val="002B4F2C"/>
    <w:rsid w:val="002B52BF"/>
    <w:rsid w:val="002B5C89"/>
    <w:rsid w:val="002B611E"/>
    <w:rsid w:val="002B63E8"/>
    <w:rsid w:val="002B69AF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8B6"/>
    <w:rsid w:val="002C2D68"/>
    <w:rsid w:val="002C2F13"/>
    <w:rsid w:val="002C31DC"/>
    <w:rsid w:val="002C3787"/>
    <w:rsid w:val="002C3BC2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2261"/>
    <w:rsid w:val="002D230A"/>
    <w:rsid w:val="002D24F2"/>
    <w:rsid w:val="002D266A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5C6"/>
    <w:rsid w:val="002D6718"/>
    <w:rsid w:val="002D6E3A"/>
    <w:rsid w:val="002D7103"/>
    <w:rsid w:val="002D7508"/>
    <w:rsid w:val="002D7873"/>
    <w:rsid w:val="002E00E1"/>
    <w:rsid w:val="002E0D1B"/>
    <w:rsid w:val="002E134A"/>
    <w:rsid w:val="002E1696"/>
    <w:rsid w:val="002E1ABE"/>
    <w:rsid w:val="002E2217"/>
    <w:rsid w:val="002E265D"/>
    <w:rsid w:val="002E26E0"/>
    <w:rsid w:val="002E28EB"/>
    <w:rsid w:val="002E290F"/>
    <w:rsid w:val="002E2989"/>
    <w:rsid w:val="002E29A7"/>
    <w:rsid w:val="002E3949"/>
    <w:rsid w:val="002E3A3B"/>
    <w:rsid w:val="002E3AAB"/>
    <w:rsid w:val="002E4415"/>
    <w:rsid w:val="002E45B9"/>
    <w:rsid w:val="002E547F"/>
    <w:rsid w:val="002E5CF5"/>
    <w:rsid w:val="002E5EAE"/>
    <w:rsid w:val="002E6985"/>
    <w:rsid w:val="002E7BF2"/>
    <w:rsid w:val="002F0327"/>
    <w:rsid w:val="002F049D"/>
    <w:rsid w:val="002F0A42"/>
    <w:rsid w:val="002F1127"/>
    <w:rsid w:val="002F17BA"/>
    <w:rsid w:val="002F185A"/>
    <w:rsid w:val="002F1E41"/>
    <w:rsid w:val="002F230F"/>
    <w:rsid w:val="002F2F80"/>
    <w:rsid w:val="002F363F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5BB"/>
    <w:rsid w:val="002F6978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426"/>
    <w:rsid w:val="00303E91"/>
    <w:rsid w:val="00304471"/>
    <w:rsid w:val="003045F4"/>
    <w:rsid w:val="00304BB2"/>
    <w:rsid w:val="00304E54"/>
    <w:rsid w:val="00304EFD"/>
    <w:rsid w:val="003055FB"/>
    <w:rsid w:val="0030574F"/>
    <w:rsid w:val="003060E1"/>
    <w:rsid w:val="00306202"/>
    <w:rsid w:val="00306997"/>
    <w:rsid w:val="00306CD4"/>
    <w:rsid w:val="0030732E"/>
    <w:rsid w:val="00307387"/>
    <w:rsid w:val="003101B6"/>
    <w:rsid w:val="00310B6C"/>
    <w:rsid w:val="00311857"/>
    <w:rsid w:val="00311964"/>
    <w:rsid w:val="00311D52"/>
    <w:rsid w:val="0031235D"/>
    <w:rsid w:val="00312614"/>
    <w:rsid w:val="00312853"/>
    <w:rsid w:val="0031374E"/>
    <w:rsid w:val="003149EB"/>
    <w:rsid w:val="00314AA5"/>
    <w:rsid w:val="00314EDF"/>
    <w:rsid w:val="0031544A"/>
    <w:rsid w:val="00315BE0"/>
    <w:rsid w:val="00315D82"/>
    <w:rsid w:val="00315DAC"/>
    <w:rsid w:val="00316B0F"/>
    <w:rsid w:val="00317100"/>
    <w:rsid w:val="0031716E"/>
    <w:rsid w:val="003176B8"/>
    <w:rsid w:val="00320730"/>
    <w:rsid w:val="00320E9D"/>
    <w:rsid w:val="0032101E"/>
    <w:rsid w:val="00321492"/>
    <w:rsid w:val="003237A4"/>
    <w:rsid w:val="00323BE3"/>
    <w:rsid w:val="00323D3B"/>
    <w:rsid w:val="00323DB9"/>
    <w:rsid w:val="003244EC"/>
    <w:rsid w:val="00324967"/>
    <w:rsid w:val="00324C45"/>
    <w:rsid w:val="00324E68"/>
    <w:rsid w:val="00325462"/>
    <w:rsid w:val="0032578D"/>
    <w:rsid w:val="00325BAE"/>
    <w:rsid w:val="00325C0B"/>
    <w:rsid w:val="00326055"/>
    <w:rsid w:val="00326388"/>
    <w:rsid w:val="00327233"/>
    <w:rsid w:val="00327262"/>
    <w:rsid w:val="003302F4"/>
    <w:rsid w:val="003307C3"/>
    <w:rsid w:val="00330B5C"/>
    <w:rsid w:val="00331502"/>
    <w:rsid w:val="00331797"/>
    <w:rsid w:val="00331E0D"/>
    <w:rsid w:val="003332E2"/>
    <w:rsid w:val="00333615"/>
    <w:rsid w:val="00333CBA"/>
    <w:rsid w:val="00333E37"/>
    <w:rsid w:val="00334352"/>
    <w:rsid w:val="00334BC5"/>
    <w:rsid w:val="00334CE2"/>
    <w:rsid w:val="00335230"/>
    <w:rsid w:val="00335393"/>
    <w:rsid w:val="00335DB9"/>
    <w:rsid w:val="00335FBE"/>
    <w:rsid w:val="00335FE5"/>
    <w:rsid w:val="00337969"/>
    <w:rsid w:val="00337C91"/>
    <w:rsid w:val="00337F41"/>
    <w:rsid w:val="00337F65"/>
    <w:rsid w:val="00340DE8"/>
    <w:rsid w:val="003413F0"/>
    <w:rsid w:val="003416AF"/>
    <w:rsid w:val="003417F7"/>
    <w:rsid w:val="00341DDE"/>
    <w:rsid w:val="00342EB6"/>
    <w:rsid w:val="003434C4"/>
    <w:rsid w:val="003439F9"/>
    <w:rsid w:val="00343A07"/>
    <w:rsid w:val="00343B67"/>
    <w:rsid w:val="00344655"/>
    <w:rsid w:val="00345447"/>
    <w:rsid w:val="00346A9B"/>
    <w:rsid w:val="00346E7A"/>
    <w:rsid w:val="00347261"/>
    <w:rsid w:val="003474A9"/>
    <w:rsid w:val="0034753A"/>
    <w:rsid w:val="0035015E"/>
    <w:rsid w:val="0035049D"/>
    <w:rsid w:val="003505E5"/>
    <w:rsid w:val="0035109E"/>
    <w:rsid w:val="00351127"/>
    <w:rsid w:val="00351169"/>
    <w:rsid w:val="003514B3"/>
    <w:rsid w:val="00351FCF"/>
    <w:rsid w:val="00352A3F"/>
    <w:rsid w:val="00352B8D"/>
    <w:rsid w:val="00352E72"/>
    <w:rsid w:val="003532CE"/>
    <w:rsid w:val="00353DDD"/>
    <w:rsid w:val="0035404A"/>
    <w:rsid w:val="00354127"/>
    <w:rsid w:val="0035496E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480"/>
    <w:rsid w:val="00361BB1"/>
    <w:rsid w:val="00361DF9"/>
    <w:rsid w:val="00362075"/>
    <w:rsid w:val="0036217E"/>
    <w:rsid w:val="00363673"/>
    <w:rsid w:val="00364008"/>
    <w:rsid w:val="0036480C"/>
    <w:rsid w:val="00364F36"/>
    <w:rsid w:val="003656C4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850"/>
    <w:rsid w:val="00371E13"/>
    <w:rsid w:val="00372575"/>
    <w:rsid w:val="00372C2A"/>
    <w:rsid w:val="003731CF"/>
    <w:rsid w:val="003739C9"/>
    <w:rsid w:val="00373DF9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1FEA"/>
    <w:rsid w:val="00382284"/>
    <w:rsid w:val="00383C3E"/>
    <w:rsid w:val="00384049"/>
    <w:rsid w:val="003842BE"/>
    <w:rsid w:val="003843DE"/>
    <w:rsid w:val="00385833"/>
    <w:rsid w:val="00385C53"/>
    <w:rsid w:val="00385E74"/>
    <w:rsid w:val="00386019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6EE"/>
    <w:rsid w:val="00391FAB"/>
    <w:rsid w:val="00392029"/>
    <w:rsid w:val="00392044"/>
    <w:rsid w:val="00392371"/>
    <w:rsid w:val="00392626"/>
    <w:rsid w:val="0039281A"/>
    <w:rsid w:val="00392AD4"/>
    <w:rsid w:val="00392B41"/>
    <w:rsid w:val="0039429D"/>
    <w:rsid w:val="00394315"/>
    <w:rsid w:val="00394630"/>
    <w:rsid w:val="003946BF"/>
    <w:rsid w:val="00394788"/>
    <w:rsid w:val="00394FBF"/>
    <w:rsid w:val="003954E5"/>
    <w:rsid w:val="003955EF"/>
    <w:rsid w:val="0039574D"/>
    <w:rsid w:val="0039715D"/>
    <w:rsid w:val="00397C1A"/>
    <w:rsid w:val="003A0081"/>
    <w:rsid w:val="003A2045"/>
    <w:rsid w:val="003A23F7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5B1A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06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9F6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49D1"/>
    <w:rsid w:val="003C523A"/>
    <w:rsid w:val="003C5338"/>
    <w:rsid w:val="003C54E3"/>
    <w:rsid w:val="003C5BA3"/>
    <w:rsid w:val="003C5E02"/>
    <w:rsid w:val="003C6A55"/>
    <w:rsid w:val="003C6A99"/>
    <w:rsid w:val="003C6B8A"/>
    <w:rsid w:val="003C7DEA"/>
    <w:rsid w:val="003C7FD5"/>
    <w:rsid w:val="003D0BB2"/>
    <w:rsid w:val="003D151B"/>
    <w:rsid w:val="003D1577"/>
    <w:rsid w:val="003D1DED"/>
    <w:rsid w:val="003D332B"/>
    <w:rsid w:val="003D3650"/>
    <w:rsid w:val="003D3977"/>
    <w:rsid w:val="003D3C02"/>
    <w:rsid w:val="003D3F47"/>
    <w:rsid w:val="003D4C03"/>
    <w:rsid w:val="003D4F39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11B"/>
    <w:rsid w:val="003E1A95"/>
    <w:rsid w:val="003E1D5A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E78C4"/>
    <w:rsid w:val="003F0590"/>
    <w:rsid w:val="003F071F"/>
    <w:rsid w:val="003F140D"/>
    <w:rsid w:val="003F16ED"/>
    <w:rsid w:val="003F209B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6E75"/>
    <w:rsid w:val="003F6F70"/>
    <w:rsid w:val="003F780B"/>
    <w:rsid w:val="003F7883"/>
    <w:rsid w:val="003F78C4"/>
    <w:rsid w:val="003F7958"/>
    <w:rsid w:val="003F7B30"/>
    <w:rsid w:val="00400254"/>
    <w:rsid w:val="00400588"/>
    <w:rsid w:val="00401A20"/>
    <w:rsid w:val="00402420"/>
    <w:rsid w:val="00402499"/>
    <w:rsid w:val="0040311B"/>
    <w:rsid w:val="00403A9B"/>
    <w:rsid w:val="004044CF"/>
    <w:rsid w:val="00405BB4"/>
    <w:rsid w:val="004063BD"/>
    <w:rsid w:val="004063D6"/>
    <w:rsid w:val="00406652"/>
    <w:rsid w:val="00406A1B"/>
    <w:rsid w:val="00406A6D"/>
    <w:rsid w:val="00407210"/>
    <w:rsid w:val="0040787E"/>
    <w:rsid w:val="004078C6"/>
    <w:rsid w:val="004078FD"/>
    <w:rsid w:val="00407CF8"/>
    <w:rsid w:val="004106D9"/>
    <w:rsid w:val="004107B3"/>
    <w:rsid w:val="00410A93"/>
    <w:rsid w:val="00410B5D"/>
    <w:rsid w:val="00410FE4"/>
    <w:rsid w:val="0041124D"/>
    <w:rsid w:val="0041134A"/>
    <w:rsid w:val="004113EA"/>
    <w:rsid w:val="004116B5"/>
    <w:rsid w:val="00411C50"/>
    <w:rsid w:val="0041238A"/>
    <w:rsid w:val="004125DE"/>
    <w:rsid w:val="00413304"/>
    <w:rsid w:val="00414139"/>
    <w:rsid w:val="00414E65"/>
    <w:rsid w:val="004150D3"/>
    <w:rsid w:val="0041542F"/>
    <w:rsid w:val="004167DC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3C0A"/>
    <w:rsid w:val="00424155"/>
    <w:rsid w:val="00424274"/>
    <w:rsid w:val="004249E9"/>
    <w:rsid w:val="00424A6A"/>
    <w:rsid w:val="00425C83"/>
    <w:rsid w:val="00425D35"/>
    <w:rsid w:val="0042614B"/>
    <w:rsid w:val="004262AB"/>
    <w:rsid w:val="00427E4A"/>
    <w:rsid w:val="004300F5"/>
    <w:rsid w:val="00430152"/>
    <w:rsid w:val="00430624"/>
    <w:rsid w:val="00430D50"/>
    <w:rsid w:val="00431069"/>
    <w:rsid w:val="00431615"/>
    <w:rsid w:val="00431848"/>
    <w:rsid w:val="00431DF1"/>
    <w:rsid w:val="00432133"/>
    <w:rsid w:val="00432432"/>
    <w:rsid w:val="004325F9"/>
    <w:rsid w:val="004329F5"/>
    <w:rsid w:val="00432B38"/>
    <w:rsid w:val="00433283"/>
    <w:rsid w:val="004333A4"/>
    <w:rsid w:val="00433536"/>
    <w:rsid w:val="00433909"/>
    <w:rsid w:val="00433E50"/>
    <w:rsid w:val="00434206"/>
    <w:rsid w:val="00434824"/>
    <w:rsid w:val="004349B8"/>
    <w:rsid w:val="00434B8E"/>
    <w:rsid w:val="00434DBF"/>
    <w:rsid w:val="00434DDA"/>
    <w:rsid w:val="00434F96"/>
    <w:rsid w:val="00435525"/>
    <w:rsid w:val="004372FD"/>
    <w:rsid w:val="0043734A"/>
    <w:rsid w:val="00437364"/>
    <w:rsid w:val="00440428"/>
    <w:rsid w:val="0044181D"/>
    <w:rsid w:val="00441C09"/>
    <w:rsid w:val="00441D91"/>
    <w:rsid w:val="0044204C"/>
    <w:rsid w:val="00442489"/>
    <w:rsid w:val="00442F74"/>
    <w:rsid w:val="004434D9"/>
    <w:rsid w:val="00443F07"/>
    <w:rsid w:val="00444A52"/>
    <w:rsid w:val="00444C28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47FEA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5BA"/>
    <w:rsid w:val="00456CA1"/>
    <w:rsid w:val="00456F5E"/>
    <w:rsid w:val="00457FE6"/>
    <w:rsid w:val="0046042F"/>
    <w:rsid w:val="0046045E"/>
    <w:rsid w:val="004605DC"/>
    <w:rsid w:val="00460AD3"/>
    <w:rsid w:val="00461B16"/>
    <w:rsid w:val="00461DE2"/>
    <w:rsid w:val="00461EBD"/>
    <w:rsid w:val="00462C92"/>
    <w:rsid w:val="00462D0F"/>
    <w:rsid w:val="00462DF6"/>
    <w:rsid w:val="004632EF"/>
    <w:rsid w:val="00464085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3ED"/>
    <w:rsid w:val="00471A8B"/>
    <w:rsid w:val="00471FF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8BF"/>
    <w:rsid w:val="00477EE0"/>
    <w:rsid w:val="00480560"/>
    <w:rsid w:val="00480618"/>
    <w:rsid w:val="00480A2C"/>
    <w:rsid w:val="00480C42"/>
    <w:rsid w:val="00480E86"/>
    <w:rsid w:val="00481E23"/>
    <w:rsid w:val="004823EB"/>
    <w:rsid w:val="00482DE0"/>
    <w:rsid w:val="00483F59"/>
    <w:rsid w:val="00485020"/>
    <w:rsid w:val="004858B0"/>
    <w:rsid w:val="00485BEE"/>
    <w:rsid w:val="0048668F"/>
    <w:rsid w:val="00486C70"/>
    <w:rsid w:val="00486C8E"/>
    <w:rsid w:val="00486FEA"/>
    <w:rsid w:val="004872B7"/>
    <w:rsid w:val="0048732D"/>
    <w:rsid w:val="0048759A"/>
    <w:rsid w:val="00490157"/>
    <w:rsid w:val="00490A8E"/>
    <w:rsid w:val="00491979"/>
    <w:rsid w:val="00491BAA"/>
    <w:rsid w:val="00491BC9"/>
    <w:rsid w:val="00491BE0"/>
    <w:rsid w:val="004922A8"/>
    <w:rsid w:val="004928AB"/>
    <w:rsid w:val="00492AB3"/>
    <w:rsid w:val="004939B5"/>
    <w:rsid w:val="00494109"/>
    <w:rsid w:val="00494A20"/>
    <w:rsid w:val="00494B54"/>
    <w:rsid w:val="00494C8B"/>
    <w:rsid w:val="00495830"/>
    <w:rsid w:val="00495BAE"/>
    <w:rsid w:val="004960E3"/>
    <w:rsid w:val="0049632C"/>
    <w:rsid w:val="004973C8"/>
    <w:rsid w:val="00497923"/>
    <w:rsid w:val="00497A96"/>
    <w:rsid w:val="00497DCD"/>
    <w:rsid w:val="004A057F"/>
    <w:rsid w:val="004A06DC"/>
    <w:rsid w:val="004A0B31"/>
    <w:rsid w:val="004A1285"/>
    <w:rsid w:val="004A1786"/>
    <w:rsid w:val="004A1E40"/>
    <w:rsid w:val="004A2472"/>
    <w:rsid w:val="004A2648"/>
    <w:rsid w:val="004A297D"/>
    <w:rsid w:val="004A2A13"/>
    <w:rsid w:val="004A31B9"/>
    <w:rsid w:val="004A34CF"/>
    <w:rsid w:val="004A382D"/>
    <w:rsid w:val="004A397B"/>
    <w:rsid w:val="004A3C48"/>
    <w:rsid w:val="004A4693"/>
    <w:rsid w:val="004A47E0"/>
    <w:rsid w:val="004A4AF8"/>
    <w:rsid w:val="004A4CDD"/>
    <w:rsid w:val="004A4D62"/>
    <w:rsid w:val="004A4FEC"/>
    <w:rsid w:val="004A5FBF"/>
    <w:rsid w:val="004A63DE"/>
    <w:rsid w:val="004A6947"/>
    <w:rsid w:val="004A6FB0"/>
    <w:rsid w:val="004A7125"/>
    <w:rsid w:val="004A79AC"/>
    <w:rsid w:val="004A7A31"/>
    <w:rsid w:val="004A7E83"/>
    <w:rsid w:val="004B0A56"/>
    <w:rsid w:val="004B0E08"/>
    <w:rsid w:val="004B0F75"/>
    <w:rsid w:val="004B11A7"/>
    <w:rsid w:val="004B166F"/>
    <w:rsid w:val="004B2B00"/>
    <w:rsid w:val="004B2B28"/>
    <w:rsid w:val="004B3191"/>
    <w:rsid w:val="004B3277"/>
    <w:rsid w:val="004B33BC"/>
    <w:rsid w:val="004B3BDD"/>
    <w:rsid w:val="004B3FF1"/>
    <w:rsid w:val="004B42E7"/>
    <w:rsid w:val="004B4E99"/>
    <w:rsid w:val="004B5F60"/>
    <w:rsid w:val="004B61C7"/>
    <w:rsid w:val="004B6707"/>
    <w:rsid w:val="004B68D5"/>
    <w:rsid w:val="004B69D6"/>
    <w:rsid w:val="004B6D42"/>
    <w:rsid w:val="004B74CB"/>
    <w:rsid w:val="004B7A21"/>
    <w:rsid w:val="004C01FF"/>
    <w:rsid w:val="004C059D"/>
    <w:rsid w:val="004C07FE"/>
    <w:rsid w:val="004C0E96"/>
    <w:rsid w:val="004C1718"/>
    <w:rsid w:val="004C2540"/>
    <w:rsid w:val="004C25F7"/>
    <w:rsid w:val="004C26EF"/>
    <w:rsid w:val="004C3627"/>
    <w:rsid w:val="004C3C3E"/>
    <w:rsid w:val="004C3CBF"/>
    <w:rsid w:val="004C3E81"/>
    <w:rsid w:val="004C464C"/>
    <w:rsid w:val="004C4732"/>
    <w:rsid w:val="004C5EF0"/>
    <w:rsid w:val="004C5F70"/>
    <w:rsid w:val="004C7C61"/>
    <w:rsid w:val="004D053B"/>
    <w:rsid w:val="004D0961"/>
    <w:rsid w:val="004D0ACE"/>
    <w:rsid w:val="004D0F5A"/>
    <w:rsid w:val="004D1299"/>
    <w:rsid w:val="004D1853"/>
    <w:rsid w:val="004D18C8"/>
    <w:rsid w:val="004D19DA"/>
    <w:rsid w:val="004D1C86"/>
    <w:rsid w:val="004D1CED"/>
    <w:rsid w:val="004D209D"/>
    <w:rsid w:val="004D235F"/>
    <w:rsid w:val="004D2FD8"/>
    <w:rsid w:val="004D357C"/>
    <w:rsid w:val="004D35AD"/>
    <w:rsid w:val="004D4062"/>
    <w:rsid w:val="004D4298"/>
    <w:rsid w:val="004D4459"/>
    <w:rsid w:val="004D5405"/>
    <w:rsid w:val="004D58E8"/>
    <w:rsid w:val="004D75C3"/>
    <w:rsid w:val="004D7A70"/>
    <w:rsid w:val="004D7D34"/>
    <w:rsid w:val="004E082D"/>
    <w:rsid w:val="004E0EC5"/>
    <w:rsid w:val="004E120E"/>
    <w:rsid w:val="004E174B"/>
    <w:rsid w:val="004E1EC2"/>
    <w:rsid w:val="004E2074"/>
    <w:rsid w:val="004E2C77"/>
    <w:rsid w:val="004E3294"/>
    <w:rsid w:val="004E3F82"/>
    <w:rsid w:val="004E3FA3"/>
    <w:rsid w:val="004E461F"/>
    <w:rsid w:val="004E4FDD"/>
    <w:rsid w:val="004E55C2"/>
    <w:rsid w:val="004E5FF1"/>
    <w:rsid w:val="004E6A7A"/>
    <w:rsid w:val="004E7819"/>
    <w:rsid w:val="004E7904"/>
    <w:rsid w:val="004E7ACB"/>
    <w:rsid w:val="004E7B4C"/>
    <w:rsid w:val="004F04A6"/>
    <w:rsid w:val="004F06EA"/>
    <w:rsid w:val="004F0CE4"/>
    <w:rsid w:val="004F0F80"/>
    <w:rsid w:val="004F1133"/>
    <w:rsid w:val="004F1391"/>
    <w:rsid w:val="004F14FC"/>
    <w:rsid w:val="004F166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50006B"/>
    <w:rsid w:val="00500BF1"/>
    <w:rsid w:val="00501C41"/>
    <w:rsid w:val="00502829"/>
    <w:rsid w:val="00502CEF"/>
    <w:rsid w:val="00502DB3"/>
    <w:rsid w:val="005036C8"/>
    <w:rsid w:val="00503804"/>
    <w:rsid w:val="00503971"/>
    <w:rsid w:val="00503972"/>
    <w:rsid w:val="00504844"/>
    <w:rsid w:val="005052F0"/>
    <w:rsid w:val="00505B7C"/>
    <w:rsid w:val="00505C32"/>
    <w:rsid w:val="00505F81"/>
    <w:rsid w:val="00506D25"/>
    <w:rsid w:val="00506D94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E6F"/>
    <w:rsid w:val="005145DF"/>
    <w:rsid w:val="005146B6"/>
    <w:rsid w:val="00514829"/>
    <w:rsid w:val="0051491B"/>
    <w:rsid w:val="00514EB8"/>
    <w:rsid w:val="00514F77"/>
    <w:rsid w:val="00515877"/>
    <w:rsid w:val="00516618"/>
    <w:rsid w:val="0051673C"/>
    <w:rsid w:val="005169BB"/>
    <w:rsid w:val="00516A2D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451"/>
    <w:rsid w:val="00522682"/>
    <w:rsid w:val="005227AA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E96"/>
    <w:rsid w:val="00527F4C"/>
    <w:rsid w:val="005301B9"/>
    <w:rsid w:val="00530902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489E"/>
    <w:rsid w:val="00535CE2"/>
    <w:rsid w:val="0053651E"/>
    <w:rsid w:val="00536E56"/>
    <w:rsid w:val="00537AF1"/>
    <w:rsid w:val="00540070"/>
    <w:rsid w:val="00541179"/>
    <w:rsid w:val="00542CCA"/>
    <w:rsid w:val="00543906"/>
    <w:rsid w:val="00543988"/>
    <w:rsid w:val="0054462D"/>
    <w:rsid w:val="00544E58"/>
    <w:rsid w:val="00546014"/>
    <w:rsid w:val="00546658"/>
    <w:rsid w:val="0054690D"/>
    <w:rsid w:val="0054692A"/>
    <w:rsid w:val="00546949"/>
    <w:rsid w:val="005469DD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08F7"/>
    <w:rsid w:val="0055132F"/>
    <w:rsid w:val="00551417"/>
    <w:rsid w:val="00551E5A"/>
    <w:rsid w:val="00551EA1"/>
    <w:rsid w:val="005523C8"/>
    <w:rsid w:val="0055275F"/>
    <w:rsid w:val="00552D90"/>
    <w:rsid w:val="00553C31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3E5"/>
    <w:rsid w:val="00557D23"/>
    <w:rsid w:val="00557E6E"/>
    <w:rsid w:val="005600B7"/>
    <w:rsid w:val="005604D7"/>
    <w:rsid w:val="0056070F"/>
    <w:rsid w:val="00560B26"/>
    <w:rsid w:val="00560B9C"/>
    <w:rsid w:val="00560E52"/>
    <w:rsid w:val="0056136F"/>
    <w:rsid w:val="0056138F"/>
    <w:rsid w:val="00561394"/>
    <w:rsid w:val="00561BA0"/>
    <w:rsid w:val="005620AD"/>
    <w:rsid w:val="005639FA"/>
    <w:rsid w:val="00563B43"/>
    <w:rsid w:val="00564569"/>
    <w:rsid w:val="00564A9A"/>
    <w:rsid w:val="00564FDC"/>
    <w:rsid w:val="0056573F"/>
    <w:rsid w:val="005657FE"/>
    <w:rsid w:val="00565959"/>
    <w:rsid w:val="00565A1F"/>
    <w:rsid w:val="00565E74"/>
    <w:rsid w:val="00565F07"/>
    <w:rsid w:val="00566D34"/>
    <w:rsid w:val="00566E65"/>
    <w:rsid w:val="005672D4"/>
    <w:rsid w:val="005679D7"/>
    <w:rsid w:val="00567B27"/>
    <w:rsid w:val="00570114"/>
    <w:rsid w:val="005704DC"/>
    <w:rsid w:val="005704F7"/>
    <w:rsid w:val="00571271"/>
    <w:rsid w:val="005713CC"/>
    <w:rsid w:val="00571552"/>
    <w:rsid w:val="00571A3B"/>
    <w:rsid w:val="00571AFC"/>
    <w:rsid w:val="00571C71"/>
    <w:rsid w:val="00572662"/>
    <w:rsid w:val="00572900"/>
    <w:rsid w:val="00572B64"/>
    <w:rsid w:val="00572B7D"/>
    <w:rsid w:val="00572C1F"/>
    <w:rsid w:val="00572EBA"/>
    <w:rsid w:val="005730A3"/>
    <w:rsid w:val="005739A9"/>
    <w:rsid w:val="00573A1D"/>
    <w:rsid w:val="005741D0"/>
    <w:rsid w:val="0057491D"/>
    <w:rsid w:val="00574DD5"/>
    <w:rsid w:val="00574FB3"/>
    <w:rsid w:val="00575250"/>
    <w:rsid w:val="00575297"/>
    <w:rsid w:val="00575610"/>
    <w:rsid w:val="0057561A"/>
    <w:rsid w:val="00575A44"/>
    <w:rsid w:val="00575CDC"/>
    <w:rsid w:val="00576B73"/>
    <w:rsid w:val="00576E63"/>
    <w:rsid w:val="00576FA1"/>
    <w:rsid w:val="005771D8"/>
    <w:rsid w:val="005776A5"/>
    <w:rsid w:val="0057790E"/>
    <w:rsid w:val="005807C7"/>
    <w:rsid w:val="005808C6"/>
    <w:rsid w:val="00582E17"/>
    <w:rsid w:val="005830E0"/>
    <w:rsid w:val="005833B4"/>
    <w:rsid w:val="005838D4"/>
    <w:rsid w:val="00583F89"/>
    <w:rsid w:val="00584761"/>
    <w:rsid w:val="0058506E"/>
    <w:rsid w:val="005861C0"/>
    <w:rsid w:val="00586CBF"/>
    <w:rsid w:val="00586DFF"/>
    <w:rsid w:val="0058709F"/>
    <w:rsid w:val="00587193"/>
    <w:rsid w:val="00590287"/>
    <w:rsid w:val="005905F6"/>
    <w:rsid w:val="0059068E"/>
    <w:rsid w:val="00591D2D"/>
    <w:rsid w:val="0059210A"/>
    <w:rsid w:val="005921F9"/>
    <w:rsid w:val="00592625"/>
    <w:rsid w:val="00592902"/>
    <w:rsid w:val="00593691"/>
    <w:rsid w:val="005938B0"/>
    <w:rsid w:val="00593B1C"/>
    <w:rsid w:val="00593BD4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417F"/>
    <w:rsid w:val="005A4AA3"/>
    <w:rsid w:val="005A5E69"/>
    <w:rsid w:val="005A663A"/>
    <w:rsid w:val="005A71DA"/>
    <w:rsid w:val="005A72FB"/>
    <w:rsid w:val="005A7423"/>
    <w:rsid w:val="005A79C3"/>
    <w:rsid w:val="005A7B80"/>
    <w:rsid w:val="005A7C64"/>
    <w:rsid w:val="005B032F"/>
    <w:rsid w:val="005B0366"/>
    <w:rsid w:val="005B06E9"/>
    <w:rsid w:val="005B0AE1"/>
    <w:rsid w:val="005B12C0"/>
    <w:rsid w:val="005B15A2"/>
    <w:rsid w:val="005B2046"/>
    <w:rsid w:val="005B2141"/>
    <w:rsid w:val="005B24EE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4C6"/>
    <w:rsid w:val="005B5CD5"/>
    <w:rsid w:val="005B5D09"/>
    <w:rsid w:val="005B6439"/>
    <w:rsid w:val="005B698B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5203"/>
    <w:rsid w:val="005C52A0"/>
    <w:rsid w:val="005C5442"/>
    <w:rsid w:val="005C55EF"/>
    <w:rsid w:val="005C560D"/>
    <w:rsid w:val="005C5A44"/>
    <w:rsid w:val="005C5B23"/>
    <w:rsid w:val="005C62ED"/>
    <w:rsid w:val="005C6641"/>
    <w:rsid w:val="005C6852"/>
    <w:rsid w:val="005C6858"/>
    <w:rsid w:val="005C7302"/>
    <w:rsid w:val="005D0383"/>
    <w:rsid w:val="005D295E"/>
    <w:rsid w:val="005D334A"/>
    <w:rsid w:val="005D3A59"/>
    <w:rsid w:val="005D4A73"/>
    <w:rsid w:val="005D4B95"/>
    <w:rsid w:val="005D5CD3"/>
    <w:rsid w:val="005D6102"/>
    <w:rsid w:val="005D70DB"/>
    <w:rsid w:val="005D7712"/>
    <w:rsid w:val="005D7869"/>
    <w:rsid w:val="005E13F2"/>
    <w:rsid w:val="005E154F"/>
    <w:rsid w:val="005E20B8"/>
    <w:rsid w:val="005E315F"/>
    <w:rsid w:val="005E3A54"/>
    <w:rsid w:val="005E4359"/>
    <w:rsid w:val="005E4682"/>
    <w:rsid w:val="005E54DF"/>
    <w:rsid w:val="005E5AC5"/>
    <w:rsid w:val="005E6328"/>
    <w:rsid w:val="005E647F"/>
    <w:rsid w:val="005E64D8"/>
    <w:rsid w:val="005E6697"/>
    <w:rsid w:val="005E68BB"/>
    <w:rsid w:val="005E691C"/>
    <w:rsid w:val="005E6FA3"/>
    <w:rsid w:val="005E78E3"/>
    <w:rsid w:val="005E78FF"/>
    <w:rsid w:val="005E7A1A"/>
    <w:rsid w:val="005F009A"/>
    <w:rsid w:val="005F040A"/>
    <w:rsid w:val="005F05A1"/>
    <w:rsid w:val="005F0663"/>
    <w:rsid w:val="005F07DE"/>
    <w:rsid w:val="005F0C40"/>
    <w:rsid w:val="005F0D80"/>
    <w:rsid w:val="005F0FB9"/>
    <w:rsid w:val="005F1AB6"/>
    <w:rsid w:val="005F1E49"/>
    <w:rsid w:val="005F200A"/>
    <w:rsid w:val="005F22E9"/>
    <w:rsid w:val="005F2D77"/>
    <w:rsid w:val="005F3159"/>
    <w:rsid w:val="005F322D"/>
    <w:rsid w:val="005F36E6"/>
    <w:rsid w:val="005F37CE"/>
    <w:rsid w:val="005F3C68"/>
    <w:rsid w:val="005F3FE5"/>
    <w:rsid w:val="005F410A"/>
    <w:rsid w:val="005F4539"/>
    <w:rsid w:val="005F5282"/>
    <w:rsid w:val="005F5A3C"/>
    <w:rsid w:val="005F5A72"/>
    <w:rsid w:val="005F5D7F"/>
    <w:rsid w:val="005F5E2A"/>
    <w:rsid w:val="005F6050"/>
    <w:rsid w:val="005F62E7"/>
    <w:rsid w:val="005F7230"/>
    <w:rsid w:val="005F734E"/>
    <w:rsid w:val="005F74A2"/>
    <w:rsid w:val="005F7698"/>
    <w:rsid w:val="005F7955"/>
    <w:rsid w:val="0060003E"/>
    <w:rsid w:val="006006EF"/>
    <w:rsid w:val="00600CCB"/>
    <w:rsid w:val="00600DF0"/>
    <w:rsid w:val="00600EBD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460"/>
    <w:rsid w:val="006064B2"/>
    <w:rsid w:val="0060656D"/>
    <w:rsid w:val="00606BEA"/>
    <w:rsid w:val="00607090"/>
    <w:rsid w:val="006072FB"/>
    <w:rsid w:val="00607A7B"/>
    <w:rsid w:val="00607B90"/>
    <w:rsid w:val="006104B2"/>
    <w:rsid w:val="0061097A"/>
    <w:rsid w:val="00611270"/>
    <w:rsid w:val="006112AF"/>
    <w:rsid w:val="00611987"/>
    <w:rsid w:val="00612887"/>
    <w:rsid w:val="00612E32"/>
    <w:rsid w:val="00613530"/>
    <w:rsid w:val="00613578"/>
    <w:rsid w:val="0061436A"/>
    <w:rsid w:val="006151E6"/>
    <w:rsid w:val="00615A82"/>
    <w:rsid w:val="00616085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1CB6"/>
    <w:rsid w:val="00622A6B"/>
    <w:rsid w:val="006232FA"/>
    <w:rsid w:val="00623958"/>
    <w:rsid w:val="00624B93"/>
    <w:rsid w:val="00624C68"/>
    <w:rsid w:val="00624E3D"/>
    <w:rsid w:val="00624F24"/>
    <w:rsid w:val="006252F8"/>
    <w:rsid w:val="00626363"/>
    <w:rsid w:val="00626420"/>
    <w:rsid w:val="006267F5"/>
    <w:rsid w:val="0062681F"/>
    <w:rsid w:val="00626E1A"/>
    <w:rsid w:val="00627069"/>
    <w:rsid w:val="00627B50"/>
    <w:rsid w:val="00627E7A"/>
    <w:rsid w:val="00630728"/>
    <w:rsid w:val="006309EA"/>
    <w:rsid w:val="00630D24"/>
    <w:rsid w:val="00630EDA"/>
    <w:rsid w:val="00630F9F"/>
    <w:rsid w:val="006310F1"/>
    <w:rsid w:val="00631349"/>
    <w:rsid w:val="00631734"/>
    <w:rsid w:val="00632AE6"/>
    <w:rsid w:val="00632DB8"/>
    <w:rsid w:val="0063336C"/>
    <w:rsid w:val="00634B9A"/>
    <w:rsid w:val="00634C76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168B"/>
    <w:rsid w:val="00642E2E"/>
    <w:rsid w:val="00643105"/>
    <w:rsid w:val="00643A57"/>
    <w:rsid w:val="00643AD3"/>
    <w:rsid w:val="00643D2F"/>
    <w:rsid w:val="00643DBD"/>
    <w:rsid w:val="00644219"/>
    <w:rsid w:val="006443BD"/>
    <w:rsid w:val="00644698"/>
    <w:rsid w:val="00644E99"/>
    <w:rsid w:val="00644EC7"/>
    <w:rsid w:val="00644F2F"/>
    <w:rsid w:val="00645877"/>
    <w:rsid w:val="006459D1"/>
    <w:rsid w:val="006474FD"/>
    <w:rsid w:val="00647822"/>
    <w:rsid w:val="00647FC2"/>
    <w:rsid w:val="006502E7"/>
    <w:rsid w:val="006506E1"/>
    <w:rsid w:val="00650FE7"/>
    <w:rsid w:val="00651028"/>
    <w:rsid w:val="00651257"/>
    <w:rsid w:val="006518C1"/>
    <w:rsid w:val="00651AA0"/>
    <w:rsid w:val="00651CEE"/>
    <w:rsid w:val="00651DB7"/>
    <w:rsid w:val="00651ED5"/>
    <w:rsid w:val="006520DE"/>
    <w:rsid w:val="006523A6"/>
    <w:rsid w:val="006523B5"/>
    <w:rsid w:val="006535A1"/>
    <w:rsid w:val="00653E1D"/>
    <w:rsid w:val="00654147"/>
    <w:rsid w:val="00654254"/>
    <w:rsid w:val="006542E6"/>
    <w:rsid w:val="006556B3"/>
    <w:rsid w:val="006559F5"/>
    <w:rsid w:val="00655B11"/>
    <w:rsid w:val="00656419"/>
    <w:rsid w:val="0065742A"/>
    <w:rsid w:val="006574EE"/>
    <w:rsid w:val="006576E6"/>
    <w:rsid w:val="00657724"/>
    <w:rsid w:val="006608BB"/>
    <w:rsid w:val="00661951"/>
    <w:rsid w:val="00661B99"/>
    <w:rsid w:val="00661F4D"/>
    <w:rsid w:val="00663852"/>
    <w:rsid w:val="0066493B"/>
    <w:rsid w:val="006657CB"/>
    <w:rsid w:val="00665926"/>
    <w:rsid w:val="006662D1"/>
    <w:rsid w:val="006665E3"/>
    <w:rsid w:val="00666699"/>
    <w:rsid w:val="0066683D"/>
    <w:rsid w:val="006676BE"/>
    <w:rsid w:val="00667EC5"/>
    <w:rsid w:val="00667FBC"/>
    <w:rsid w:val="0067008A"/>
    <w:rsid w:val="006700AA"/>
    <w:rsid w:val="00670841"/>
    <w:rsid w:val="00671571"/>
    <w:rsid w:val="00671CB9"/>
    <w:rsid w:val="006726C8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6FE4"/>
    <w:rsid w:val="00677258"/>
    <w:rsid w:val="00677BE8"/>
    <w:rsid w:val="00677C6B"/>
    <w:rsid w:val="00677F26"/>
    <w:rsid w:val="006803C1"/>
    <w:rsid w:val="00680A6F"/>
    <w:rsid w:val="00680EAF"/>
    <w:rsid w:val="0068134C"/>
    <w:rsid w:val="006814DC"/>
    <w:rsid w:val="00681B5F"/>
    <w:rsid w:val="00682014"/>
    <w:rsid w:val="00682955"/>
    <w:rsid w:val="006829EF"/>
    <w:rsid w:val="006845A0"/>
    <w:rsid w:val="00684765"/>
    <w:rsid w:val="0068585B"/>
    <w:rsid w:val="00685CD9"/>
    <w:rsid w:val="006868CD"/>
    <w:rsid w:val="006875E0"/>
    <w:rsid w:val="006878B4"/>
    <w:rsid w:val="00687FCE"/>
    <w:rsid w:val="006903F2"/>
    <w:rsid w:val="006907B5"/>
    <w:rsid w:val="006907C6"/>
    <w:rsid w:val="00690FEA"/>
    <w:rsid w:val="0069115B"/>
    <w:rsid w:val="0069130C"/>
    <w:rsid w:val="00691425"/>
    <w:rsid w:val="00691A46"/>
    <w:rsid w:val="00692540"/>
    <w:rsid w:val="00692CD6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0E2"/>
    <w:rsid w:val="006A1362"/>
    <w:rsid w:val="006A145D"/>
    <w:rsid w:val="006A2A12"/>
    <w:rsid w:val="006A2AB7"/>
    <w:rsid w:val="006A37C3"/>
    <w:rsid w:val="006A45A4"/>
    <w:rsid w:val="006A45A7"/>
    <w:rsid w:val="006A4F71"/>
    <w:rsid w:val="006A5413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0E1"/>
    <w:rsid w:val="006B1490"/>
    <w:rsid w:val="006B1947"/>
    <w:rsid w:val="006B1ADB"/>
    <w:rsid w:val="006B3167"/>
    <w:rsid w:val="006B3B77"/>
    <w:rsid w:val="006B3DF8"/>
    <w:rsid w:val="006B4618"/>
    <w:rsid w:val="006B4A5A"/>
    <w:rsid w:val="006B4D73"/>
    <w:rsid w:val="006B5538"/>
    <w:rsid w:val="006B5B99"/>
    <w:rsid w:val="006B5BBF"/>
    <w:rsid w:val="006B60A2"/>
    <w:rsid w:val="006B66F2"/>
    <w:rsid w:val="006B6DD3"/>
    <w:rsid w:val="006B71D8"/>
    <w:rsid w:val="006C075A"/>
    <w:rsid w:val="006C09C2"/>
    <w:rsid w:val="006C0DED"/>
    <w:rsid w:val="006C1F9A"/>
    <w:rsid w:val="006C2281"/>
    <w:rsid w:val="006C27FD"/>
    <w:rsid w:val="006C2EFF"/>
    <w:rsid w:val="006C315D"/>
    <w:rsid w:val="006C367F"/>
    <w:rsid w:val="006C48C5"/>
    <w:rsid w:val="006C559B"/>
    <w:rsid w:val="006C55F4"/>
    <w:rsid w:val="006C5F3E"/>
    <w:rsid w:val="006C6B99"/>
    <w:rsid w:val="006C6C7F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530A"/>
    <w:rsid w:val="006D53F7"/>
    <w:rsid w:val="006D6CB3"/>
    <w:rsid w:val="006D79DA"/>
    <w:rsid w:val="006E063B"/>
    <w:rsid w:val="006E11FF"/>
    <w:rsid w:val="006E15CF"/>
    <w:rsid w:val="006E1717"/>
    <w:rsid w:val="006E17F2"/>
    <w:rsid w:val="006E199B"/>
    <w:rsid w:val="006E1C96"/>
    <w:rsid w:val="006E211E"/>
    <w:rsid w:val="006E274C"/>
    <w:rsid w:val="006E28DD"/>
    <w:rsid w:val="006E2B0F"/>
    <w:rsid w:val="006E2B30"/>
    <w:rsid w:val="006E2BAD"/>
    <w:rsid w:val="006E2BC2"/>
    <w:rsid w:val="006E3670"/>
    <w:rsid w:val="006E3DEB"/>
    <w:rsid w:val="006E4CC3"/>
    <w:rsid w:val="006E4F82"/>
    <w:rsid w:val="006E533B"/>
    <w:rsid w:val="006E5757"/>
    <w:rsid w:val="006E5C1A"/>
    <w:rsid w:val="006E5DF1"/>
    <w:rsid w:val="006E6137"/>
    <w:rsid w:val="006E6E01"/>
    <w:rsid w:val="006E7323"/>
    <w:rsid w:val="006E7799"/>
    <w:rsid w:val="006E79F3"/>
    <w:rsid w:val="006E7F24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2B7"/>
    <w:rsid w:val="006F3661"/>
    <w:rsid w:val="006F3AA0"/>
    <w:rsid w:val="006F3B11"/>
    <w:rsid w:val="006F3CF3"/>
    <w:rsid w:val="006F4FB8"/>
    <w:rsid w:val="006F5D60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72F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45C5"/>
    <w:rsid w:val="0070474E"/>
    <w:rsid w:val="00705720"/>
    <w:rsid w:val="00705A9A"/>
    <w:rsid w:val="007060FB"/>
    <w:rsid w:val="007066F0"/>
    <w:rsid w:val="0070671F"/>
    <w:rsid w:val="00706CAC"/>
    <w:rsid w:val="00707228"/>
    <w:rsid w:val="0070753A"/>
    <w:rsid w:val="007075D8"/>
    <w:rsid w:val="007076BA"/>
    <w:rsid w:val="00707743"/>
    <w:rsid w:val="007117E0"/>
    <w:rsid w:val="00711958"/>
    <w:rsid w:val="00711AE8"/>
    <w:rsid w:val="00711ECF"/>
    <w:rsid w:val="007127D1"/>
    <w:rsid w:val="00712C48"/>
    <w:rsid w:val="00712C4C"/>
    <w:rsid w:val="007130CC"/>
    <w:rsid w:val="0071333D"/>
    <w:rsid w:val="007133AE"/>
    <w:rsid w:val="00714B85"/>
    <w:rsid w:val="007152D6"/>
    <w:rsid w:val="00715426"/>
    <w:rsid w:val="00715E27"/>
    <w:rsid w:val="00715F8E"/>
    <w:rsid w:val="00715FAD"/>
    <w:rsid w:val="0071688A"/>
    <w:rsid w:val="00716D60"/>
    <w:rsid w:val="00717264"/>
    <w:rsid w:val="00717665"/>
    <w:rsid w:val="007176EE"/>
    <w:rsid w:val="007176F0"/>
    <w:rsid w:val="0071773F"/>
    <w:rsid w:val="00717FF2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E9C"/>
    <w:rsid w:val="007261BB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7E"/>
    <w:rsid w:val="00727CF7"/>
    <w:rsid w:val="00727F7F"/>
    <w:rsid w:val="00730572"/>
    <w:rsid w:val="007319EA"/>
    <w:rsid w:val="00731A4E"/>
    <w:rsid w:val="00731D3B"/>
    <w:rsid w:val="00731F70"/>
    <w:rsid w:val="00731FE3"/>
    <w:rsid w:val="00732278"/>
    <w:rsid w:val="0073262D"/>
    <w:rsid w:val="00732694"/>
    <w:rsid w:val="007332DF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1C1"/>
    <w:rsid w:val="00736558"/>
    <w:rsid w:val="007368F3"/>
    <w:rsid w:val="00737242"/>
    <w:rsid w:val="007373D0"/>
    <w:rsid w:val="007374BC"/>
    <w:rsid w:val="00737A75"/>
    <w:rsid w:val="00740EC3"/>
    <w:rsid w:val="00741111"/>
    <w:rsid w:val="00741271"/>
    <w:rsid w:val="0074161C"/>
    <w:rsid w:val="0074185F"/>
    <w:rsid w:val="007423FE"/>
    <w:rsid w:val="00742D52"/>
    <w:rsid w:val="007432F4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65E"/>
    <w:rsid w:val="007458CB"/>
    <w:rsid w:val="00746650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1B43"/>
    <w:rsid w:val="00751C98"/>
    <w:rsid w:val="0075220D"/>
    <w:rsid w:val="00752260"/>
    <w:rsid w:val="007522A6"/>
    <w:rsid w:val="00753601"/>
    <w:rsid w:val="00753939"/>
    <w:rsid w:val="00754761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206"/>
    <w:rsid w:val="007654E6"/>
    <w:rsid w:val="00765674"/>
    <w:rsid w:val="0076632F"/>
    <w:rsid w:val="00766476"/>
    <w:rsid w:val="007665B5"/>
    <w:rsid w:val="00767A50"/>
    <w:rsid w:val="007702AA"/>
    <w:rsid w:val="00770EB8"/>
    <w:rsid w:val="007715A4"/>
    <w:rsid w:val="0077184B"/>
    <w:rsid w:val="00771D37"/>
    <w:rsid w:val="00771D57"/>
    <w:rsid w:val="00772100"/>
    <w:rsid w:val="0077251F"/>
    <w:rsid w:val="007728AE"/>
    <w:rsid w:val="007734E6"/>
    <w:rsid w:val="00773548"/>
    <w:rsid w:val="00773551"/>
    <w:rsid w:val="00773C93"/>
    <w:rsid w:val="00773EE4"/>
    <w:rsid w:val="0077436F"/>
    <w:rsid w:val="00775005"/>
    <w:rsid w:val="007750B3"/>
    <w:rsid w:val="0077537E"/>
    <w:rsid w:val="007753E0"/>
    <w:rsid w:val="00775591"/>
    <w:rsid w:val="007759DB"/>
    <w:rsid w:val="00775C54"/>
    <w:rsid w:val="00775E66"/>
    <w:rsid w:val="00775EEF"/>
    <w:rsid w:val="00776ED8"/>
    <w:rsid w:val="00777DAE"/>
    <w:rsid w:val="007806A3"/>
    <w:rsid w:val="00780CCF"/>
    <w:rsid w:val="00780F40"/>
    <w:rsid w:val="00781B5A"/>
    <w:rsid w:val="00781B8D"/>
    <w:rsid w:val="00781C05"/>
    <w:rsid w:val="00781E7B"/>
    <w:rsid w:val="00781ECD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2CB"/>
    <w:rsid w:val="00785397"/>
    <w:rsid w:val="007863F6"/>
    <w:rsid w:val="007866CD"/>
    <w:rsid w:val="00786857"/>
    <w:rsid w:val="00787179"/>
    <w:rsid w:val="00787BC9"/>
    <w:rsid w:val="00787BD5"/>
    <w:rsid w:val="00790C60"/>
    <w:rsid w:val="007912A0"/>
    <w:rsid w:val="007917D5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36A"/>
    <w:rsid w:val="007974DC"/>
    <w:rsid w:val="00797759"/>
    <w:rsid w:val="00797FC7"/>
    <w:rsid w:val="007A0329"/>
    <w:rsid w:val="007A0B15"/>
    <w:rsid w:val="007A1637"/>
    <w:rsid w:val="007A1A14"/>
    <w:rsid w:val="007A2EC8"/>
    <w:rsid w:val="007A3060"/>
    <w:rsid w:val="007A3245"/>
    <w:rsid w:val="007A4962"/>
    <w:rsid w:val="007A5190"/>
    <w:rsid w:val="007A536D"/>
    <w:rsid w:val="007A53A3"/>
    <w:rsid w:val="007A5AF9"/>
    <w:rsid w:val="007A6AC3"/>
    <w:rsid w:val="007A6C5B"/>
    <w:rsid w:val="007A6CB9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12"/>
    <w:rsid w:val="007B4067"/>
    <w:rsid w:val="007B46A7"/>
    <w:rsid w:val="007B5426"/>
    <w:rsid w:val="007B5810"/>
    <w:rsid w:val="007B5DF5"/>
    <w:rsid w:val="007B68FD"/>
    <w:rsid w:val="007B69A4"/>
    <w:rsid w:val="007B6BA6"/>
    <w:rsid w:val="007B6F00"/>
    <w:rsid w:val="007C0DB1"/>
    <w:rsid w:val="007C0F7C"/>
    <w:rsid w:val="007C1CB6"/>
    <w:rsid w:val="007C2022"/>
    <w:rsid w:val="007C21BC"/>
    <w:rsid w:val="007C2611"/>
    <w:rsid w:val="007C2660"/>
    <w:rsid w:val="007C27D1"/>
    <w:rsid w:val="007C2D46"/>
    <w:rsid w:val="007C377C"/>
    <w:rsid w:val="007C3884"/>
    <w:rsid w:val="007C4582"/>
    <w:rsid w:val="007C4972"/>
    <w:rsid w:val="007C521A"/>
    <w:rsid w:val="007C52D7"/>
    <w:rsid w:val="007C59B7"/>
    <w:rsid w:val="007C7A53"/>
    <w:rsid w:val="007D021E"/>
    <w:rsid w:val="007D09C1"/>
    <w:rsid w:val="007D12C1"/>
    <w:rsid w:val="007D13C2"/>
    <w:rsid w:val="007D1546"/>
    <w:rsid w:val="007D17E3"/>
    <w:rsid w:val="007D1AEA"/>
    <w:rsid w:val="007D1EA1"/>
    <w:rsid w:val="007D2212"/>
    <w:rsid w:val="007D227F"/>
    <w:rsid w:val="007D2AAB"/>
    <w:rsid w:val="007D2C2E"/>
    <w:rsid w:val="007D2C77"/>
    <w:rsid w:val="007D2EA1"/>
    <w:rsid w:val="007D46FF"/>
    <w:rsid w:val="007D4BEC"/>
    <w:rsid w:val="007D4D30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059A"/>
    <w:rsid w:val="007E05A4"/>
    <w:rsid w:val="007E09F6"/>
    <w:rsid w:val="007E1330"/>
    <w:rsid w:val="007E1435"/>
    <w:rsid w:val="007E1528"/>
    <w:rsid w:val="007E1984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4D2A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6F99"/>
    <w:rsid w:val="007E732E"/>
    <w:rsid w:val="007E7C66"/>
    <w:rsid w:val="007F031E"/>
    <w:rsid w:val="007F0A54"/>
    <w:rsid w:val="007F224B"/>
    <w:rsid w:val="007F22C1"/>
    <w:rsid w:val="007F249B"/>
    <w:rsid w:val="007F25AE"/>
    <w:rsid w:val="007F2691"/>
    <w:rsid w:val="007F2E00"/>
    <w:rsid w:val="007F2EB2"/>
    <w:rsid w:val="007F3F36"/>
    <w:rsid w:val="007F4045"/>
    <w:rsid w:val="007F423F"/>
    <w:rsid w:val="007F4327"/>
    <w:rsid w:val="007F440A"/>
    <w:rsid w:val="007F4A82"/>
    <w:rsid w:val="007F4B5B"/>
    <w:rsid w:val="007F56F3"/>
    <w:rsid w:val="007F59CE"/>
    <w:rsid w:val="007F5DFE"/>
    <w:rsid w:val="007F6AD3"/>
    <w:rsid w:val="007F6E18"/>
    <w:rsid w:val="007F6FB8"/>
    <w:rsid w:val="007F746D"/>
    <w:rsid w:val="007F747E"/>
    <w:rsid w:val="007F7A4A"/>
    <w:rsid w:val="00800665"/>
    <w:rsid w:val="00800796"/>
    <w:rsid w:val="008008E6"/>
    <w:rsid w:val="00800A99"/>
    <w:rsid w:val="00800D29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E89"/>
    <w:rsid w:val="00806F59"/>
    <w:rsid w:val="0080798D"/>
    <w:rsid w:val="00810B46"/>
    <w:rsid w:val="00811229"/>
    <w:rsid w:val="0081136E"/>
    <w:rsid w:val="0081161C"/>
    <w:rsid w:val="0081208C"/>
    <w:rsid w:val="008125F8"/>
    <w:rsid w:val="008132D3"/>
    <w:rsid w:val="008135BB"/>
    <w:rsid w:val="00813C76"/>
    <w:rsid w:val="00813D49"/>
    <w:rsid w:val="00814655"/>
    <w:rsid w:val="00814C29"/>
    <w:rsid w:val="00814CB0"/>
    <w:rsid w:val="00814D10"/>
    <w:rsid w:val="00815E46"/>
    <w:rsid w:val="008160B8"/>
    <w:rsid w:val="00816649"/>
    <w:rsid w:val="00816D70"/>
    <w:rsid w:val="0081710B"/>
    <w:rsid w:val="00817647"/>
    <w:rsid w:val="00817787"/>
    <w:rsid w:val="00820E77"/>
    <w:rsid w:val="00820EF2"/>
    <w:rsid w:val="00821173"/>
    <w:rsid w:val="00821260"/>
    <w:rsid w:val="008218EE"/>
    <w:rsid w:val="00821BA4"/>
    <w:rsid w:val="0082257C"/>
    <w:rsid w:val="0082287C"/>
    <w:rsid w:val="008230C4"/>
    <w:rsid w:val="008232E9"/>
    <w:rsid w:val="00823373"/>
    <w:rsid w:val="00823713"/>
    <w:rsid w:val="00823D5A"/>
    <w:rsid w:val="0082409F"/>
    <w:rsid w:val="0082427C"/>
    <w:rsid w:val="00824D9B"/>
    <w:rsid w:val="00824F12"/>
    <w:rsid w:val="008256FB"/>
    <w:rsid w:val="008258BA"/>
    <w:rsid w:val="0082617B"/>
    <w:rsid w:val="0082647B"/>
    <w:rsid w:val="0082670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041"/>
    <w:rsid w:val="008334F0"/>
    <w:rsid w:val="008334FA"/>
    <w:rsid w:val="0083355E"/>
    <w:rsid w:val="0083356A"/>
    <w:rsid w:val="00833821"/>
    <w:rsid w:val="00833B35"/>
    <w:rsid w:val="00833FC3"/>
    <w:rsid w:val="0083400C"/>
    <w:rsid w:val="0083441E"/>
    <w:rsid w:val="008351E8"/>
    <w:rsid w:val="00835204"/>
    <w:rsid w:val="00835390"/>
    <w:rsid w:val="0083628C"/>
    <w:rsid w:val="0083641B"/>
    <w:rsid w:val="00836BB2"/>
    <w:rsid w:val="008372D0"/>
    <w:rsid w:val="00837828"/>
    <w:rsid w:val="00837C53"/>
    <w:rsid w:val="00840855"/>
    <w:rsid w:val="00840B16"/>
    <w:rsid w:val="0084148B"/>
    <w:rsid w:val="008414FC"/>
    <w:rsid w:val="00841DD6"/>
    <w:rsid w:val="008421C0"/>
    <w:rsid w:val="00843BAD"/>
    <w:rsid w:val="00843F12"/>
    <w:rsid w:val="00843F27"/>
    <w:rsid w:val="00844456"/>
    <w:rsid w:val="00845692"/>
    <w:rsid w:val="008459EA"/>
    <w:rsid w:val="00846140"/>
    <w:rsid w:val="0084636B"/>
    <w:rsid w:val="008464C2"/>
    <w:rsid w:val="00846FC1"/>
    <w:rsid w:val="0084703A"/>
    <w:rsid w:val="00847C8D"/>
    <w:rsid w:val="00850141"/>
    <w:rsid w:val="008517EE"/>
    <w:rsid w:val="00851A0A"/>
    <w:rsid w:val="00851FB0"/>
    <w:rsid w:val="00852180"/>
    <w:rsid w:val="00852372"/>
    <w:rsid w:val="00852D14"/>
    <w:rsid w:val="00852E39"/>
    <w:rsid w:val="0085317B"/>
    <w:rsid w:val="008533E8"/>
    <w:rsid w:val="0085348B"/>
    <w:rsid w:val="00853B3C"/>
    <w:rsid w:val="008541E7"/>
    <w:rsid w:val="008548F5"/>
    <w:rsid w:val="00854B16"/>
    <w:rsid w:val="00854C1F"/>
    <w:rsid w:val="00854DBD"/>
    <w:rsid w:val="00854DBF"/>
    <w:rsid w:val="008553D1"/>
    <w:rsid w:val="00855B9B"/>
    <w:rsid w:val="0085617E"/>
    <w:rsid w:val="0085697D"/>
    <w:rsid w:val="00856AB7"/>
    <w:rsid w:val="00857901"/>
    <w:rsid w:val="00857ADC"/>
    <w:rsid w:val="00857D02"/>
    <w:rsid w:val="00860A5F"/>
    <w:rsid w:val="00860EB0"/>
    <w:rsid w:val="00861805"/>
    <w:rsid w:val="00861A35"/>
    <w:rsid w:val="00861ADB"/>
    <w:rsid w:val="00861C10"/>
    <w:rsid w:val="00861ED1"/>
    <w:rsid w:val="00862D15"/>
    <w:rsid w:val="008635AC"/>
    <w:rsid w:val="008637D9"/>
    <w:rsid w:val="00863A68"/>
    <w:rsid w:val="00863CE2"/>
    <w:rsid w:val="0086411C"/>
    <w:rsid w:val="00864CF3"/>
    <w:rsid w:val="00864FBE"/>
    <w:rsid w:val="008656EA"/>
    <w:rsid w:val="00865733"/>
    <w:rsid w:val="00866BF6"/>
    <w:rsid w:val="008677C2"/>
    <w:rsid w:val="00867B32"/>
    <w:rsid w:val="00867C69"/>
    <w:rsid w:val="00872335"/>
    <w:rsid w:val="00873280"/>
    <w:rsid w:val="00873674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0ED"/>
    <w:rsid w:val="008844A0"/>
    <w:rsid w:val="0088488E"/>
    <w:rsid w:val="00884CC1"/>
    <w:rsid w:val="00884EEB"/>
    <w:rsid w:val="00885302"/>
    <w:rsid w:val="008866E3"/>
    <w:rsid w:val="00886E53"/>
    <w:rsid w:val="00886F21"/>
    <w:rsid w:val="00887EA4"/>
    <w:rsid w:val="00890B9B"/>
    <w:rsid w:val="00891590"/>
    <w:rsid w:val="008918B9"/>
    <w:rsid w:val="00891AF8"/>
    <w:rsid w:val="008921CD"/>
    <w:rsid w:val="008928C0"/>
    <w:rsid w:val="00892B05"/>
    <w:rsid w:val="00892EFC"/>
    <w:rsid w:val="00893257"/>
    <w:rsid w:val="00893438"/>
    <w:rsid w:val="00893CE6"/>
    <w:rsid w:val="00894108"/>
    <w:rsid w:val="00894E56"/>
    <w:rsid w:val="008952C7"/>
    <w:rsid w:val="00895680"/>
    <w:rsid w:val="00895924"/>
    <w:rsid w:val="008959EF"/>
    <w:rsid w:val="00895C6F"/>
    <w:rsid w:val="00896478"/>
    <w:rsid w:val="00896C56"/>
    <w:rsid w:val="00897062"/>
    <w:rsid w:val="008972C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70B"/>
    <w:rsid w:val="008A6F20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CFA"/>
    <w:rsid w:val="008B24B5"/>
    <w:rsid w:val="008B2E45"/>
    <w:rsid w:val="008B3CA3"/>
    <w:rsid w:val="008B486B"/>
    <w:rsid w:val="008B4EA1"/>
    <w:rsid w:val="008B4F62"/>
    <w:rsid w:val="008B5205"/>
    <w:rsid w:val="008B52F3"/>
    <w:rsid w:val="008B5B6D"/>
    <w:rsid w:val="008B5CB7"/>
    <w:rsid w:val="008B6B2C"/>
    <w:rsid w:val="008B7523"/>
    <w:rsid w:val="008B777E"/>
    <w:rsid w:val="008C0E72"/>
    <w:rsid w:val="008C1200"/>
    <w:rsid w:val="008C136E"/>
    <w:rsid w:val="008C182D"/>
    <w:rsid w:val="008C242B"/>
    <w:rsid w:val="008C27EF"/>
    <w:rsid w:val="008C280A"/>
    <w:rsid w:val="008C2FDB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D27"/>
    <w:rsid w:val="008D1FCD"/>
    <w:rsid w:val="008D2CD4"/>
    <w:rsid w:val="008D2ED9"/>
    <w:rsid w:val="008D2F52"/>
    <w:rsid w:val="008D312D"/>
    <w:rsid w:val="008D3914"/>
    <w:rsid w:val="008D3F27"/>
    <w:rsid w:val="008D42B3"/>
    <w:rsid w:val="008D4AAA"/>
    <w:rsid w:val="008D54D6"/>
    <w:rsid w:val="008D5E9B"/>
    <w:rsid w:val="008D63FB"/>
    <w:rsid w:val="008D657C"/>
    <w:rsid w:val="008D6AB4"/>
    <w:rsid w:val="008D6B22"/>
    <w:rsid w:val="008D7350"/>
    <w:rsid w:val="008D7539"/>
    <w:rsid w:val="008D768D"/>
    <w:rsid w:val="008E019E"/>
    <w:rsid w:val="008E04A9"/>
    <w:rsid w:val="008E0C87"/>
    <w:rsid w:val="008E1164"/>
    <w:rsid w:val="008E1329"/>
    <w:rsid w:val="008E19C7"/>
    <w:rsid w:val="008E23FE"/>
    <w:rsid w:val="008E2E7F"/>
    <w:rsid w:val="008E3191"/>
    <w:rsid w:val="008E3CE0"/>
    <w:rsid w:val="008E406C"/>
    <w:rsid w:val="008E439E"/>
    <w:rsid w:val="008E480D"/>
    <w:rsid w:val="008E4E34"/>
    <w:rsid w:val="008E5008"/>
    <w:rsid w:val="008E5D8B"/>
    <w:rsid w:val="008E5F05"/>
    <w:rsid w:val="008E628A"/>
    <w:rsid w:val="008E64D2"/>
    <w:rsid w:val="008E6DBB"/>
    <w:rsid w:val="008E7161"/>
    <w:rsid w:val="008E72D9"/>
    <w:rsid w:val="008E7702"/>
    <w:rsid w:val="008E7A9E"/>
    <w:rsid w:val="008F035B"/>
    <w:rsid w:val="008F05BC"/>
    <w:rsid w:val="008F062E"/>
    <w:rsid w:val="008F0920"/>
    <w:rsid w:val="008F0CA1"/>
    <w:rsid w:val="008F0E70"/>
    <w:rsid w:val="008F295F"/>
    <w:rsid w:val="008F2ED4"/>
    <w:rsid w:val="008F304D"/>
    <w:rsid w:val="008F3DFB"/>
    <w:rsid w:val="008F4494"/>
    <w:rsid w:val="008F4CB8"/>
    <w:rsid w:val="008F52A6"/>
    <w:rsid w:val="008F6390"/>
    <w:rsid w:val="008F66C9"/>
    <w:rsid w:val="008F7429"/>
    <w:rsid w:val="008F75F3"/>
    <w:rsid w:val="00900532"/>
    <w:rsid w:val="009008EE"/>
    <w:rsid w:val="00900D5F"/>
    <w:rsid w:val="00901196"/>
    <w:rsid w:val="009013FD"/>
    <w:rsid w:val="00901FDB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68B"/>
    <w:rsid w:val="00904BA6"/>
    <w:rsid w:val="00904C56"/>
    <w:rsid w:val="00904C5E"/>
    <w:rsid w:val="00905AB9"/>
    <w:rsid w:val="00905E31"/>
    <w:rsid w:val="009065CF"/>
    <w:rsid w:val="00906A9A"/>
    <w:rsid w:val="00906ECE"/>
    <w:rsid w:val="00907487"/>
    <w:rsid w:val="009077E2"/>
    <w:rsid w:val="00910E4C"/>
    <w:rsid w:val="00911191"/>
    <w:rsid w:val="00911583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60A7"/>
    <w:rsid w:val="0091636E"/>
    <w:rsid w:val="00917C56"/>
    <w:rsid w:val="00920196"/>
    <w:rsid w:val="00920374"/>
    <w:rsid w:val="00920569"/>
    <w:rsid w:val="009206E4"/>
    <w:rsid w:val="009212EB"/>
    <w:rsid w:val="009219FC"/>
    <w:rsid w:val="00921BD1"/>
    <w:rsid w:val="00921EBD"/>
    <w:rsid w:val="009224E3"/>
    <w:rsid w:val="0092260A"/>
    <w:rsid w:val="00922794"/>
    <w:rsid w:val="00922A62"/>
    <w:rsid w:val="00922BBF"/>
    <w:rsid w:val="00923437"/>
    <w:rsid w:val="0092424D"/>
    <w:rsid w:val="009245F0"/>
    <w:rsid w:val="0092460D"/>
    <w:rsid w:val="0092497C"/>
    <w:rsid w:val="00925558"/>
    <w:rsid w:val="00925A07"/>
    <w:rsid w:val="00925ABB"/>
    <w:rsid w:val="0092603E"/>
    <w:rsid w:val="0092633F"/>
    <w:rsid w:val="009266EE"/>
    <w:rsid w:val="009267EE"/>
    <w:rsid w:val="00926A4E"/>
    <w:rsid w:val="00926B10"/>
    <w:rsid w:val="009273AA"/>
    <w:rsid w:val="00927980"/>
    <w:rsid w:val="00930B68"/>
    <w:rsid w:val="0093142F"/>
    <w:rsid w:val="009315C3"/>
    <w:rsid w:val="00931E4A"/>
    <w:rsid w:val="009325BE"/>
    <w:rsid w:val="009329E9"/>
    <w:rsid w:val="00932BA6"/>
    <w:rsid w:val="009334CE"/>
    <w:rsid w:val="00933568"/>
    <w:rsid w:val="0093360D"/>
    <w:rsid w:val="00933901"/>
    <w:rsid w:val="00933D70"/>
    <w:rsid w:val="00933DFA"/>
    <w:rsid w:val="00933E63"/>
    <w:rsid w:val="00935955"/>
    <w:rsid w:val="009361D5"/>
    <w:rsid w:val="009363AC"/>
    <w:rsid w:val="009368AA"/>
    <w:rsid w:val="00937C3A"/>
    <w:rsid w:val="0094056A"/>
    <w:rsid w:val="00940619"/>
    <w:rsid w:val="00940696"/>
    <w:rsid w:val="00941B55"/>
    <w:rsid w:val="00941DFF"/>
    <w:rsid w:val="00942230"/>
    <w:rsid w:val="0094284F"/>
    <w:rsid w:val="009432A0"/>
    <w:rsid w:val="009440FC"/>
    <w:rsid w:val="00944795"/>
    <w:rsid w:val="00945A18"/>
    <w:rsid w:val="00945D0A"/>
    <w:rsid w:val="009463AB"/>
    <w:rsid w:val="009477F0"/>
    <w:rsid w:val="0094799E"/>
    <w:rsid w:val="00947DCD"/>
    <w:rsid w:val="00950CCC"/>
    <w:rsid w:val="00950D1A"/>
    <w:rsid w:val="009510A1"/>
    <w:rsid w:val="00951AE5"/>
    <w:rsid w:val="00952A9A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224"/>
    <w:rsid w:val="00961483"/>
    <w:rsid w:val="00962351"/>
    <w:rsid w:val="00962D6A"/>
    <w:rsid w:val="0096316C"/>
    <w:rsid w:val="0096356B"/>
    <w:rsid w:val="00963BE3"/>
    <w:rsid w:val="0096440F"/>
    <w:rsid w:val="00964C3B"/>
    <w:rsid w:val="00964E67"/>
    <w:rsid w:val="00964F7B"/>
    <w:rsid w:val="00965195"/>
    <w:rsid w:val="009651D1"/>
    <w:rsid w:val="009656F1"/>
    <w:rsid w:val="00965C0B"/>
    <w:rsid w:val="00965DC2"/>
    <w:rsid w:val="009660A3"/>
    <w:rsid w:val="009663A4"/>
    <w:rsid w:val="0096723B"/>
    <w:rsid w:val="009673BD"/>
    <w:rsid w:val="0096771F"/>
    <w:rsid w:val="00967815"/>
    <w:rsid w:val="00967A47"/>
    <w:rsid w:val="00971763"/>
    <w:rsid w:val="00971AFC"/>
    <w:rsid w:val="009732EA"/>
    <w:rsid w:val="00973308"/>
    <w:rsid w:val="00973361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80090"/>
    <w:rsid w:val="0098020F"/>
    <w:rsid w:val="009805A0"/>
    <w:rsid w:val="00980614"/>
    <w:rsid w:val="009807BE"/>
    <w:rsid w:val="00982784"/>
    <w:rsid w:val="00983958"/>
    <w:rsid w:val="009840D0"/>
    <w:rsid w:val="00984254"/>
    <w:rsid w:val="00985670"/>
    <w:rsid w:val="00986C80"/>
    <w:rsid w:val="00986C89"/>
    <w:rsid w:val="009873B7"/>
    <w:rsid w:val="009873F0"/>
    <w:rsid w:val="00987840"/>
    <w:rsid w:val="00987965"/>
    <w:rsid w:val="00987B77"/>
    <w:rsid w:val="009900DC"/>
    <w:rsid w:val="00990168"/>
    <w:rsid w:val="0099046C"/>
    <w:rsid w:val="00990F51"/>
    <w:rsid w:val="0099106B"/>
    <w:rsid w:val="009911D7"/>
    <w:rsid w:val="00991273"/>
    <w:rsid w:val="009913D2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1F1"/>
    <w:rsid w:val="00995336"/>
    <w:rsid w:val="00995899"/>
    <w:rsid w:val="009959BA"/>
    <w:rsid w:val="00995A85"/>
    <w:rsid w:val="00995AB8"/>
    <w:rsid w:val="00996829"/>
    <w:rsid w:val="0099687A"/>
    <w:rsid w:val="00997785"/>
    <w:rsid w:val="00997FC2"/>
    <w:rsid w:val="009A04C9"/>
    <w:rsid w:val="009A0A87"/>
    <w:rsid w:val="009A23FA"/>
    <w:rsid w:val="009A2FBA"/>
    <w:rsid w:val="009A3182"/>
    <w:rsid w:val="009A3827"/>
    <w:rsid w:val="009A4FF9"/>
    <w:rsid w:val="009A5162"/>
    <w:rsid w:val="009A5B43"/>
    <w:rsid w:val="009A5DAD"/>
    <w:rsid w:val="009A6303"/>
    <w:rsid w:val="009A633E"/>
    <w:rsid w:val="009B0AAF"/>
    <w:rsid w:val="009B0CE9"/>
    <w:rsid w:val="009B0FDD"/>
    <w:rsid w:val="009B14A5"/>
    <w:rsid w:val="009B1F55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ACF"/>
    <w:rsid w:val="009B5EA3"/>
    <w:rsid w:val="009B601A"/>
    <w:rsid w:val="009B609B"/>
    <w:rsid w:val="009B6D38"/>
    <w:rsid w:val="009B7580"/>
    <w:rsid w:val="009B7B50"/>
    <w:rsid w:val="009B7CAA"/>
    <w:rsid w:val="009B7CE6"/>
    <w:rsid w:val="009B7DCA"/>
    <w:rsid w:val="009C0056"/>
    <w:rsid w:val="009C00D9"/>
    <w:rsid w:val="009C0328"/>
    <w:rsid w:val="009C160C"/>
    <w:rsid w:val="009C1937"/>
    <w:rsid w:val="009C32C6"/>
    <w:rsid w:val="009C3CE9"/>
    <w:rsid w:val="009C3D75"/>
    <w:rsid w:val="009C462B"/>
    <w:rsid w:val="009C4946"/>
    <w:rsid w:val="009C4E33"/>
    <w:rsid w:val="009C515A"/>
    <w:rsid w:val="009C56E4"/>
    <w:rsid w:val="009C5C89"/>
    <w:rsid w:val="009D0CD7"/>
    <w:rsid w:val="009D0F82"/>
    <w:rsid w:val="009D1126"/>
    <w:rsid w:val="009D3322"/>
    <w:rsid w:val="009D351B"/>
    <w:rsid w:val="009D37CB"/>
    <w:rsid w:val="009D453E"/>
    <w:rsid w:val="009D4D1D"/>
    <w:rsid w:val="009D4E8D"/>
    <w:rsid w:val="009D4F6C"/>
    <w:rsid w:val="009D5CFB"/>
    <w:rsid w:val="009D65E7"/>
    <w:rsid w:val="009D6606"/>
    <w:rsid w:val="009D664B"/>
    <w:rsid w:val="009D6E00"/>
    <w:rsid w:val="009D6EEE"/>
    <w:rsid w:val="009D6F53"/>
    <w:rsid w:val="009D6F81"/>
    <w:rsid w:val="009D71CA"/>
    <w:rsid w:val="009D7644"/>
    <w:rsid w:val="009D7857"/>
    <w:rsid w:val="009E0817"/>
    <w:rsid w:val="009E0932"/>
    <w:rsid w:val="009E0CCC"/>
    <w:rsid w:val="009E0CCF"/>
    <w:rsid w:val="009E0EE7"/>
    <w:rsid w:val="009E1295"/>
    <w:rsid w:val="009E1612"/>
    <w:rsid w:val="009E1908"/>
    <w:rsid w:val="009E1E89"/>
    <w:rsid w:val="009E2281"/>
    <w:rsid w:val="009E2636"/>
    <w:rsid w:val="009E33A9"/>
    <w:rsid w:val="009E3615"/>
    <w:rsid w:val="009E3651"/>
    <w:rsid w:val="009E37A2"/>
    <w:rsid w:val="009E41B0"/>
    <w:rsid w:val="009E48EE"/>
    <w:rsid w:val="009E4C0D"/>
    <w:rsid w:val="009E4C6A"/>
    <w:rsid w:val="009E5704"/>
    <w:rsid w:val="009E5724"/>
    <w:rsid w:val="009E5AD5"/>
    <w:rsid w:val="009E5D7B"/>
    <w:rsid w:val="009E662C"/>
    <w:rsid w:val="009E66F6"/>
    <w:rsid w:val="009E6D1B"/>
    <w:rsid w:val="009E751A"/>
    <w:rsid w:val="009E7748"/>
    <w:rsid w:val="009E78F8"/>
    <w:rsid w:val="009E7D57"/>
    <w:rsid w:val="009E7D5E"/>
    <w:rsid w:val="009F0674"/>
    <w:rsid w:val="009F06C8"/>
    <w:rsid w:val="009F0AD3"/>
    <w:rsid w:val="009F0C0D"/>
    <w:rsid w:val="009F0CF2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9F72FC"/>
    <w:rsid w:val="00A00B55"/>
    <w:rsid w:val="00A00D07"/>
    <w:rsid w:val="00A00F50"/>
    <w:rsid w:val="00A015B5"/>
    <w:rsid w:val="00A01AFA"/>
    <w:rsid w:val="00A02862"/>
    <w:rsid w:val="00A02B3D"/>
    <w:rsid w:val="00A03C91"/>
    <w:rsid w:val="00A043C6"/>
    <w:rsid w:val="00A051FA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28"/>
    <w:rsid w:val="00A1156D"/>
    <w:rsid w:val="00A11B82"/>
    <w:rsid w:val="00A11D5F"/>
    <w:rsid w:val="00A11F36"/>
    <w:rsid w:val="00A14A72"/>
    <w:rsid w:val="00A14AB5"/>
    <w:rsid w:val="00A14CC9"/>
    <w:rsid w:val="00A14F25"/>
    <w:rsid w:val="00A155A3"/>
    <w:rsid w:val="00A1595C"/>
    <w:rsid w:val="00A15974"/>
    <w:rsid w:val="00A15C15"/>
    <w:rsid w:val="00A15C83"/>
    <w:rsid w:val="00A165A8"/>
    <w:rsid w:val="00A16BD2"/>
    <w:rsid w:val="00A16CF0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16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83A"/>
    <w:rsid w:val="00A2691C"/>
    <w:rsid w:val="00A27A1B"/>
    <w:rsid w:val="00A27B80"/>
    <w:rsid w:val="00A3024C"/>
    <w:rsid w:val="00A307D1"/>
    <w:rsid w:val="00A30810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0A6"/>
    <w:rsid w:val="00A331F5"/>
    <w:rsid w:val="00A334F4"/>
    <w:rsid w:val="00A33F11"/>
    <w:rsid w:val="00A3423C"/>
    <w:rsid w:val="00A353B6"/>
    <w:rsid w:val="00A35A1A"/>
    <w:rsid w:val="00A35DF9"/>
    <w:rsid w:val="00A36258"/>
    <w:rsid w:val="00A364B1"/>
    <w:rsid w:val="00A3691C"/>
    <w:rsid w:val="00A36ACD"/>
    <w:rsid w:val="00A36EDC"/>
    <w:rsid w:val="00A372AB"/>
    <w:rsid w:val="00A3730E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2D05"/>
    <w:rsid w:val="00A432A0"/>
    <w:rsid w:val="00A434F5"/>
    <w:rsid w:val="00A435E0"/>
    <w:rsid w:val="00A438A8"/>
    <w:rsid w:val="00A438E0"/>
    <w:rsid w:val="00A4393C"/>
    <w:rsid w:val="00A439B2"/>
    <w:rsid w:val="00A44474"/>
    <w:rsid w:val="00A44BCC"/>
    <w:rsid w:val="00A44DCE"/>
    <w:rsid w:val="00A450EF"/>
    <w:rsid w:val="00A45858"/>
    <w:rsid w:val="00A45998"/>
    <w:rsid w:val="00A45C54"/>
    <w:rsid w:val="00A46C34"/>
    <w:rsid w:val="00A4775B"/>
    <w:rsid w:val="00A477DD"/>
    <w:rsid w:val="00A47EA6"/>
    <w:rsid w:val="00A502DB"/>
    <w:rsid w:val="00A51419"/>
    <w:rsid w:val="00A52054"/>
    <w:rsid w:val="00A5307C"/>
    <w:rsid w:val="00A53920"/>
    <w:rsid w:val="00A53BAA"/>
    <w:rsid w:val="00A53D30"/>
    <w:rsid w:val="00A54434"/>
    <w:rsid w:val="00A54B18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241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6CA"/>
    <w:rsid w:val="00A659F7"/>
    <w:rsid w:val="00A65A22"/>
    <w:rsid w:val="00A65C66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56E7"/>
    <w:rsid w:val="00A766B7"/>
    <w:rsid w:val="00A7750A"/>
    <w:rsid w:val="00A7758E"/>
    <w:rsid w:val="00A777D7"/>
    <w:rsid w:val="00A8016D"/>
    <w:rsid w:val="00A801F6"/>
    <w:rsid w:val="00A8027B"/>
    <w:rsid w:val="00A81B5A"/>
    <w:rsid w:val="00A822CC"/>
    <w:rsid w:val="00A827A1"/>
    <w:rsid w:val="00A8302C"/>
    <w:rsid w:val="00A859A7"/>
    <w:rsid w:val="00A86723"/>
    <w:rsid w:val="00A8694B"/>
    <w:rsid w:val="00A875C6"/>
    <w:rsid w:val="00A87849"/>
    <w:rsid w:val="00A87C83"/>
    <w:rsid w:val="00A91130"/>
    <w:rsid w:val="00A91DFB"/>
    <w:rsid w:val="00A9225D"/>
    <w:rsid w:val="00A9232D"/>
    <w:rsid w:val="00A92AF9"/>
    <w:rsid w:val="00A937BC"/>
    <w:rsid w:val="00A93B73"/>
    <w:rsid w:val="00A93D84"/>
    <w:rsid w:val="00A94951"/>
    <w:rsid w:val="00A94CBF"/>
    <w:rsid w:val="00A95340"/>
    <w:rsid w:val="00A95993"/>
    <w:rsid w:val="00A95BEA"/>
    <w:rsid w:val="00A95F11"/>
    <w:rsid w:val="00A96723"/>
    <w:rsid w:val="00A97273"/>
    <w:rsid w:val="00A97389"/>
    <w:rsid w:val="00A976D6"/>
    <w:rsid w:val="00A97738"/>
    <w:rsid w:val="00AA0A2B"/>
    <w:rsid w:val="00AA0B97"/>
    <w:rsid w:val="00AA0CE7"/>
    <w:rsid w:val="00AA13A5"/>
    <w:rsid w:val="00AA1550"/>
    <w:rsid w:val="00AA209B"/>
    <w:rsid w:val="00AA2272"/>
    <w:rsid w:val="00AA2442"/>
    <w:rsid w:val="00AA2C72"/>
    <w:rsid w:val="00AA343F"/>
    <w:rsid w:val="00AA3BAC"/>
    <w:rsid w:val="00AA463A"/>
    <w:rsid w:val="00AA568F"/>
    <w:rsid w:val="00AA57D4"/>
    <w:rsid w:val="00AA58F5"/>
    <w:rsid w:val="00AA5949"/>
    <w:rsid w:val="00AA59F3"/>
    <w:rsid w:val="00AA5C96"/>
    <w:rsid w:val="00AA6050"/>
    <w:rsid w:val="00AA6E2C"/>
    <w:rsid w:val="00AA6FD8"/>
    <w:rsid w:val="00AA7B44"/>
    <w:rsid w:val="00AA7C36"/>
    <w:rsid w:val="00AB08FF"/>
    <w:rsid w:val="00AB0A4F"/>
    <w:rsid w:val="00AB0DA9"/>
    <w:rsid w:val="00AB1219"/>
    <w:rsid w:val="00AB14DE"/>
    <w:rsid w:val="00AB1A05"/>
    <w:rsid w:val="00AB1A49"/>
    <w:rsid w:val="00AB2310"/>
    <w:rsid w:val="00AB233E"/>
    <w:rsid w:val="00AB25CC"/>
    <w:rsid w:val="00AB3064"/>
    <w:rsid w:val="00AB3D7E"/>
    <w:rsid w:val="00AB4381"/>
    <w:rsid w:val="00AB47E2"/>
    <w:rsid w:val="00AB541C"/>
    <w:rsid w:val="00AB54F8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EF3"/>
    <w:rsid w:val="00AC1FF3"/>
    <w:rsid w:val="00AC2006"/>
    <w:rsid w:val="00AC2DCD"/>
    <w:rsid w:val="00AC32EA"/>
    <w:rsid w:val="00AC3524"/>
    <w:rsid w:val="00AC36FD"/>
    <w:rsid w:val="00AC3CBA"/>
    <w:rsid w:val="00AC4153"/>
    <w:rsid w:val="00AC43A7"/>
    <w:rsid w:val="00AC43AF"/>
    <w:rsid w:val="00AC4491"/>
    <w:rsid w:val="00AC4609"/>
    <w:rsid w:val="00AC4AAA"/>
    <w:rsid w:val="00AC64AF"/>
    <w:rsid w:val="00AC64F6"/>
    <w:rsid w:val="00AC6BAC"/>
    <w:rsid w:val="00AC6D41"/>
    <w:rsid w:val="00AC6DD5"/>
    <w:rsid w:val="00AC6E2D"/>
    <w:rsid w:val="00AC6EDB"/>
    <w:rsid w:val="00AD0672"/>
    <w:rsid w:val="00AD1783"/>
    <w:rsid w:val="00AD195C"/>
    <w:rsid w:val="00AD1C47"/>
    <w:rsid w:val="00AD1D04"/>
    <w:rsid w:val="00AD29E4"/>
    <w:rsid w:val="00AD2A87"/>
    <w:rsid w:val="00AD2DAD"/>
    <w:rsid w:val="00AD3F0E"/>
    <w:rsid w:val="00AD4269"/>
    <w:rsid w:val="00AD4A4D"/>
    <w:rsid w:val="00AD4D3D"/>
    <w:rsid w:val="00AD505B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7D2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5F1C"/>
    <w:rsid w:val="00AE6CCC"/>
    <w:rsid w:val="00AE6D1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0A7"/>
    <w:rsid w:val="00AF311B"/>
    <w:rsid w:val="00AF3459"/>
    <w:rsid w:val="00AF34B8"/>
    <w:rsid w:val="00AF49A6"/>
    <w:rsid w:val="00AF5624"/>
    <w:rsid w:val="00AF58BA"/>
    <w:rsid w:val="00AF59AC"/>
    <w:rsid w:val="00AF5B93"/>
    <w:rsid w:val="00AF5D14"/>
    <w:rsid w:val="00AF7651"/>
    <w:rsid w:val="00B00843"/>
    <w:rsid w:val="00B00D0C"/>
    <w:rsid w:val="00B00F20"/>
    <w:rsid w:val="00B010AB"/>
    <w:rsid w:val="00B012A5"/>
    <w:rsid w:val="00B01F55"/>
    <w:rsid w:val="00B0294A"/>
    <w:rsid w:val="00B029AF"/>
    <w:rsid w:val="00B029D0"/>
    <w:rsid w:val="00B02D2A"/>
    <w:rsid w:val="00B0301B"/>
    <w:rsid w:val="00B039B4"/>
    <w:rsid w:val="00B04895"/>
    <w:rsid w:val="00B04CCC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6E2"/>
    <w:rsid w:val="00B10974"/>
    <w:rsid w:val="00B1128D"/>
    <w:rsid w:val="00B1176C"/>
    <w:rsid w:val="00B117F5"/>
    <w:rsid w:val="00B12572"/>
    <w:rsid w:val="00B128E6"/>
    <w:rsid w:val="00B12C5A"/>
    <w:rsid w:val="00B13F9D"/>
    <w:rsid w:val="00B14739"/>
    <w:rsid w:val="00B14E4C"/>
    <w:rsid w:val="00B160B8"/>
    <w:rsid w:val="00B17642"/>
    <w:rsid w:val="00B17F2F"/>
    <w:rsid w:val="00B20128"/>
    <w:rsid w:val="00B20288"/>
    <w:rsid w:val="00B20884"/>
    <w:rsid w:val="00B20E5F"/>
    <w:rsid w:val="00B21B84"/>
    <w:rsid w:val="00B22387"/>
    <w:rsid w:val="00B22997"/>
    <w:rsid w:val="00B22A7E"/>
    <w:rsid w:val="00B23E15"/>
    <w:rsid w:val="00B24008"/>
    <w:rsid w:val="00B240CE"/>
    <w:rsid w:val="00B24926"/>
    <w:rsid w:val="00B25787"/>
    <w:rsid w:val="00B25A0C"/>
    <w:rsid w:val="00B26B08"/>
    <w:rsid w:val="00B27405"/>
    <w:rsid w:val="00B27F48"/>
    <w:rsid w:val="00B30414"/>
    <w:rsid w:val="00B306C2"/>
    <w:rsid w:val="00B30EFE"/>
    <w:rsid w:val="00B3319B"/>
    <w:rsid w:val="00B3427A"/>
    <w:rsid w:val="00B3436C"/>
    <w:rsid w:val="00B35421"/>
    <w:rsid w:val="00B36036"/>
    <w:rsid w:val="00B360CE"/>
    <w:rsid w:val="00B3723F"/>
    <w:rsid w:val="00B372B0"/>
    <w:rsid w:val="00B37C61"/>
    <w:rsid w:val="00B40082"/>
    <w:rsid w:val="00B40187"/>
    <w:rsid w:val="00B401A5"/>
    <w:rsid w:val="00B402B0"/>
    <w:rsid w:val="00B40954"/>
    <w:rsid w:val="00B40C7D"/>
    <w:rsid w:val="00B41094"/>
    <w:rsid w:val="00B41691"/>
    <w:rsid w:val="00B416E3"/>
    <w:rsid w:val="00B41BAC"/>
    <w:rsid w:val="00B4256E"/>
    <w:rsid w:val="00B42633"/>
    <w:rsid w:val="00B427E2"/>
    <w:rsid w:val="00B42B7D"/>
    <w:rsid w:val="00B42EB2"/>
    <w:rsid w:val="00B43913"/>
    <w:rsid w:val="00B43A15"/>
    <w:rsid w:val="00B450D0"/>
    <w:rsid w:val="00B45E3A"/>
    <w:rsid w:val="00B45E9D"/>
    <w:rsid w:val="00B46084"/>
    <w:rsid w:val="00B462F0"/>
    <w:rsid w:val="00B46B64"/>
    <w:rsid w:val="00B47749"/>
    <w:rsid w:val="00B47DE2"/>
    <w:rsid w:val="00B47E29"/>
    <w:rsid w:val="00B50BF1"/>
    <w:rsid w:val="00B510B2"/>
    <w:rsid w:val="00B51A51"/>
    <w:rsid w:val="00B52074"/>
    <w:rsid w:val="00B524F2"/>
    <w:rsid w:val="00B52503"/>
    <w:rsid w:val="00B525EB"/>
    <w:rsid w:val="00B528B6"/>
    <w:rsid w:val="00B529F5"/>
    <w:rsid w:val="00B52D60"/>
    <w:rsid w:val="00B52D91"/>
    <w:rsid w:val="00B53681"/>
    <w:rsid w:val="00B53816"/>
    <w:rsid w:val="00B53E81"/>
    <w:rsid w:val="00B53F66"/>
    <w:rsid w:val="00B5424D"/>
    <w:rsid w:val="00B5462A"/>
    <w:rsid w:val="00B5466D"/>
    <w:rsid w:val="00B547CF"/>
    <w:rsid w:val="00B54EAD"/>
    <w:rsid w:val="00B55BFF"/>
    <w:rsid w:val="00B55F2A"/>
    <w:rsid w:val="00B5719A"/>
    <w:rsid w:val="00B573E6"/>
    <w:rsid w:val="00B5778E"/>
    <w:rsid w:val="00B60B16"/>
    <w:rsid w:val="00B61A06"/>
    <w:rsid w:val="00B61D01"/>
    <w:rsid w:val="00B61EB6"/>
    <w:rsid w:val="00B62128"/>
    <w:rsid w:val="00B621E4"/>
    <w:rsid w:val="00B621EF"/>
    <w:rsid w:val="00B624C5"/>
    <w:rsid w:val="00B62CA5"/>
    <w:rsid w:val="00B63591"/>
    <w:rsid w:val="00B637D9"/>
    <w:rsid w:val="00B6381C"/>
    <w:rsid w:val="00B643AA"/>
    <w:rsid w:val="00B64727"/>
    <w:rsid w:val="00B6490C"/>
    <w:rsid w:val="00B6511C"/>
    <w:rsid w:val="00B6565C"/>
    <w:rsid w:val="00B65783"/>
    <w:rsid w:val="00B65CA2"/>
    <w:rsid w:val="00B6632F"/>
    <w:rsid w:val="00B66825"/>
    <w:rsid w:val="00B669AF"/>
    <w:rsid w:val="00B67191"/>
    <w:rsid w:val="00B67428"/>
    <w:rsid w:val="00B67832"/>
    <w:rsid w:val="00B70661"/>
    <w:rsid w:val="00B706F3"/>
    <w:rsid w:val="00B7087A"/>
    <w:rsid w:val="00B70991"/>
    <w:rsid w:val="00B709FD"/>
    <w:rsid w:val="00B7169E"/>
    <w:rsid w:val="00B71B72"/>
    <w:rsid w:val="00B730F4"/>
    <w:rsid w:val="00B73719"/>
    <w:rsid w:val="00B73E64"/>
    <w:rsid w:val="00B7423E"/>
    <w:rsid w:val="00B7427C"/>
    <w:rsid w:val="00B74AF7"/>
    <w:rsid w:val="00B75993"/>
    <w:rsid w:val="00B75CFA"/>
    <w:rsid w:val="00B76493"/>
    <w:rsid w:val="00B76840"/>
    <w:rsid w:val="00B76A0C"/>
    <w:rsid w:val="00B76DBC"/>
    <w:rsid w:val="00B778BE"/>
    <w:rsid w:val="00B80E84"/>
    <w:rsid w:val="00B810F9"/>
    <w:rsid w:val="00B8162A"/>
    <w:rsid w:val="00B81E7D"/>
    <w:rsid w:val="00B81F91"/>
    <w:rsid w:val="00B81FEA"/>
    <w:rsid w:val="00B83B55"/>
    <w:rsid w:val="00B83EAD"/>
    <w:rsid w:val="00B846FF"/>
    <w:rsid w:val="00B850D9"/>
    <w:rsid w:val="00B85984"/>
    <w:rsid w:val="00B85E34"/>
    <w:rsid w:val="00B8603B"/>
    <w:rsid w:val="00B86206"/>
    <w:rsid w:val="00B86550"/>
    <w:rsid w:val="00B865EB"/>
    <w:rsid w:val="00B869A8"/>
    <w:rsid w:val="00B86B65"/>
    <w:rsid w:val="00B87227"/>
    <w:rsid w:val="00B872A0"/>
    <w:rsid w:val="00B904A8"/>
    <w:rsid w:val="00B91712"/>
    <w:rsid w:val="00B9198B"/>
    <w:rsid w:val="00B92731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24A"/>
    <w:rsid w:val="00B97620"/>
    <w:rsid w:val="00B97DF4"/>
    <w:rsid w:val="00BA0915"/>
    <w:rsid w:val="00BA0948"/>
    <w:rsid w:val="00BA0A0B"/>
    <w:rsid w:val="00BA0E45"/>
    <w:rsid w:val="00BA1057"/>
    <w:rsid w:val="00BA1A3F"/>
    <w:rsid w:val="00BA1D38"/>
    <w:rsid w:val="00BA263E"/>
    <w:rsid w:val="00BA30D3"/>
    <w:rsid w:val="00BA3993"/>
    <w:rsid w:val="00BA3B12"/>
    <w:rsid w:val="00BA3C49"/>
    <w:rsid w:val="00BA6016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4B80"/>
    <w:rsid w:val="00BB5516"/>
    <w:rsid w:val="00BB5999"/>
    <w:rsid w:val="00BB5DF8"/>
    <w:rsid w:val="00BB6094"/>
    <w:rsid w:val="00BB71D7"/>
    <w:rsid w:val="00BB7B99"/>
    <w:rsid w:val="00BB7E3E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3A79"/>
    <w:rsid w:val="00BC415F"/>
    <w:rsid w:val="00BC47CB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ADC"/>
    <w:rsid w:val="00BC6DEC"/>
    <w:rsid w:val="00BC6EFC"/>
    <w:rsid w:val="00BC7FD8"/>
    <w:rsid w:val="00BD075A"/>
    <w:rsid w:val="00BD0A21"/>
    <w:rsid w:val="00BD0EDB"/>
    <w:rsid w:val="00BD1445"/>
    <w:rsid w:val="00BD1622"/>
    <w:rsid w:val="00BD17D0"/>
    <w:rsid w:val="00BD188F"/>
    <w:rsid w:val="00BD1E28"/>
    <w:rsid w:val="00BD21DB"/>
    <w:rsid w:val="00BD2270"/>
    <w:rsid w:val="00BD26E0"/>
    <w:rsid w:val="00BD2B11"/>
    <w:rsid w:val="00BD34C0"/>
    <w:rsid w:val="00BD354F"/>
    <w:rsid w:val="00BD3E0C"/>
    <w:rsid w:val="00BD434A"/>
    <w:rsid w:val="00BD49F9"/>
    <w:rsid w:val="00BD61A0"/>
    <w:rsid w:val="00BD63DA"/>
    <w:rsid w:val="00BD66D9"/>
    <w:rsid w:val="00BD6ABF"/>
    <w:rsid w:val="00BD6B54"/>
    <w:rsid w:val="00BD7170"/>
    <w:rsid w:val="00BD7EC2"/>
    <w:rsid w:val="00BD7F36"/>
    <w:rsid w:val="00BE060B"/>
    <w:rsid w:val="00BE06F3"/>
    <w:rsid w:val="00BE0C04"/>
    <w:rsid w:val="00BE0CBF"/>
    <w:rsid w:val="00BE19B0"/>
    <w:rsid w:val="00BE1B40"/>
    <w:rsid w:val="00BE1C7F"/>
    <w:rsid w:val="00BE2451"/>
    <w:rsid w:val="00BE36E1"/>
    <w:rsid w:val="00BE3A79"/>
    <w:rsid w:val="00BE3CD9"/>
    <w:rsid w:val="00BE4079"/>
    <w:rsid w:val="00BE44F3"/>
    <w:rsid w:val="00BE4E95"/>
    <w:rsid w:val="00BE5189"/>
    <w:rsid w:val="00BE53A5"/>
    <w:rsid w:val="00BE5B27"/>
    <w:rsid w:val="00BE5D22"/>
    <w:rsid w:val="00BE62F3"/>
    <w:rsid w:val="00BE630C"/>
    <w:rsid w:val="00BE702F"/>
    <w:rsid w:val="00BE79A6"/>
    <w:rsid w:val="00BE7A97"/>
    <w:rsid w:val="00BF032A"/>
    <w:rsid w:val="00BF1633"/>
    <w:rsid w:val="00BF21B7"/>
    <w:rsid w:val="00BF246B"/>
    <w:rsid w:val="00BF2541"/>
    <w:rsid w:val="00BF2CC5"/>
    <w:rsid w:val="00BF2FBF"/>
    <w:rsid w:val="00BF38AC"/>
    <w:rsid w:val="00BF3D64"/>
    <w:rsid w:val="00BF46C0"/>
    <w:rsid w:val="00BF486D"/>
    <w:rsid w:val="00BF48C5"/>
    <w:rsid w:val="00BF653C"/>
    <w:rsid w:val="00BF73B9"/>
    <w:rsid w:val="00C00370"/>
    <w:rsid w:val="00C008B5"/>
    <w:rsid w:val="00C00AE0"/>
    <w:rsid w:val="00C00DA3"/>
    <w:rsid w:val="00C01682"/>
    <w:rsid w:val="00C019A6"/>
    <w:rsid w:val="00C03321"/>
    <w:rsid w:val="00C033BE"/>
    <w:rsid w:val="00C036B3"/>
    <w:rsid w:val="00C03759"/>
    <w:rsid w:val="00C03C17"/>
    <w:rsid w:val="00C03ECF"/>
    <w:rsid w:val="00C04999"/>
    <w:rsid w:val="00C04F87"/>
    <w:rsid w:val="00C05028"/>
    <w:rsid w:val="00C0631D"/>
    <w:rsid w:val="00C06D78"/>
    <w:rsid w:val="00C07024"/>
    <w:rsid w:val="00C070F9"/>
    <w:rsid w:val="00C07362"/>
    <w:rsid w:val="00C07901"/>
    <w:rsid w:val="00C07A37"/>
    <w:rsid w:val="00C07B86"/>
    <w:rsid w:val="00C102E1"/>
    <w:rsid w:val="00C1038F"/>
    <w:rsid w:val="00C10BD0"/>
    <w:rsid w:val="00C10D1E"/>
    <w:rsid w:val="00C1225E"/>
    <w:rsid w:val="00C12752"/>
    <w:rsid w:val="00C128C0"/>
    <w:rsid w:val="00C13134"/>
    <w:rsid w:val="00C139AB"/>
    <w:rsid w:val="00C1542D"/>
    <w:rsid w:val="00C155BB"/>
    <w:rsid w:val="00C15F11"/>
    <w:rsid w:val="00C1642C"/>
    <w:rsid w:val="00C16743"/>
    <w:rsid w:val="00C16F1C"/>
    <w:rsid w:val="00C203F4"/>
    <w:rsid w:val="00C208E1"/>
    <w:rsid w:val="00C20C8A"/>
    <w:rsid w:val="00C2104B"/>
    <w:rsid w:val="00C211B9"/>
    <w:rsid w:val="00C21772"/>
    <w:rsid w:val="00C21979"/>
    <w:rsid w:val="00C222EF"/>
    <w:rsid w:val="00C223BA"/>
    <w:rsid w:val="00C225BC"/>
    <w:rsid w:val="00C229F1"/>
    <w:rsid w:val="00C23287"/>
    <w:rsid w:val="00C23D61"/>
    <w:rsid w:val="00C2400E"/>
    <w:rsid w:val="00C24A42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13E1"/>
    <w:rsid w:val="00C318FC"/>
    <w:rsid w:val="00C31E81"/>
    <w:rsid w:val="00C320D8"/>
    <w:rsid w:val="00C3210E"/>
    <w:rsid w:val="00C32B63"/>
    <w:rsid w:val="00C32D74"/>
    <w:rsid w:val="00C3353E"/>
    <w:rsid w:val="00C34562"/>
    <w:rsid w:val="00C34AC2"/>
    <w:rsid w:val="00C3507C"/>
    <w:rsid w:val="00C35195"/>
    <w:rsid w:val="00C358AE"/>
    <w:rsid w:val="00C359A9"/>
    <w:rsid w:val="00C35E9D"/>
    <w:rsid w:val="00C36288"/>
    <w:rsid w:val="00C40589"/>
    <w:rsid w:val="00C409B4"/>
    <w:rsid w:val="00C40A8F"/>
    <w:rsid w:val="00C412FE"/>
    <w:rsid w:val="00C4144F"/>
    <w:rsid w:val="00C41733"/>
    <w:rsid w:val="00C41E3F"/>
    <w:rsid w:val="00C41FF8"/>
    <w:rsid w:val="00C4215A"/>
    <w:rsid w:val="00C4236C"/>
    <w:rsid w:val="00C431A4"/>
    <w:rsid w:val="00C44204"/>
    <w:rsid w:val="00C44A2D"/>
    <w:rsid w:val="00C45D55"/>
    <w:rsid w:val="00C46553"/>
    <w:rsid w:val="00C46AD4"/>
    <w:rsid w:val="00C470D3"/>
    <w:rsid w:val="00C4719A"/>
    <w:rsid w:val="00C47831"/>
    <w:rsid w:val="00C47909"/>
    <w:rsid w:val="00C50729"/>
    <w:rsid w:val="00C50B02"/>
    <w:rsid w:val="00C5290F"/>
    <w:rsid w:val="00C52CA6"/>
    <w:rsid w:val="00C52D9F"/>
    <w:rsid w:val="00C53A78"/>
    <w:rsid w:val="00C5549C"/>
    <w:rsid w:val="00C5597D"/>
    <w:rsid w:val="00C55BA4"/>
    <w:rsid w:val="00C55DC4"/>
    <w:rsid w:val="00C5674F"/>
    <w:rsid w:val="00C56996"/>
    <w:rsid w:val="00C57338"/>
    <w:rsid w:val="00C57958"/>
    <w:rsid w:val="00C605C4"/>
    <w:rsid w:val="00C60D22"/>
    <w:rsid w:val="00C6100D"/>
    <w:rsid w:val="00C613FA"/>
    <w:rsid w:val="00C61826"/>
    <w:rsid w:val="00C6225C"/>
    <w:rsid w:val="00C62286"/>
    <w:rsid w:val="00C62CB0"/>
    <w:rsid w:val="00C63188"/>
    <w:rsid w:val="00C63E9B"/>
    <w:rsid w:val="00C643D3"/>
    <w:rsid w:val="00C64DF1"/>
    <w:rsid w:val="00C656C4"/>
    <w:rsid w:val="00C65BA6"/>
    <w:rsid w:val="00C662EF"/>
    <w:rsid w:val="00C664B1"/>
    <w:rsid w:val="00C66F0E"/>
    <w:rsid w:val="00C673BD"/>
    <w:rsid w:val="00C67767"/>
    <w:rsid w:val="00C67B70"/>
    <w:rsid w:val="00C7042B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4330"/>
    <w:rsid w:val="00C74A06"/>
    <w:rsid w:val="00C74DAD"/>
    <w:rsid w:val="00C74ECF"/>
    <w:rsid w:val="00C7505E"/>
    <w:rsid w:val="00C75263"/>
    <w:rsid w:val="00C754F5"/>
    <w:rsid w:val="00C75AC6"/>
    <w:rsid w:val="00C768B4"/>
    <w:rsid w:val="00C7759F"/>
    <w:rsid w:val="00C77731"/>
    <w:rsid w:val="00C7797F"/>
    <w:rsid w:val="00C802A2"/>
    <w:rsid w:val="00C8061A"/>
    <w:rsid w:val="00C80A77"/>
    <w:rsid w:val="00C8139D"/>
    <w:rsid w:val="00C81824"/>
    <w:rsid w:val="00C82195"/>
    <w:rsid w:val="00C8233A"/>
    <w:rsid w:val="00C83EF4"/>
    <w:rsid w:val="00C8465B"/>
    <w:rsid w:val="00C8481A"/>
    <w:rsid w:val="00C84EDF"/>
    <w:rsid w:val="00C84F96"/>
    <w:rsid w:val="00C85B41"/>
    <w:rsid w:val="00C85CAD"/>
    <w:rsid w:val="00C85DDA"/>
    <w:rsid w:val="00C86031"/>
    <w:rsid w:val="00C87480"/>
    <w:rsid w:val="00C87733"/>
    <w:rsid w:val="00C877F6"/>
    <w:rsid w:val="00C900FB"/>
    <w:rsid w:val="00C9056C"/>
    <w:rsid w:val="00C90584"/>
    <w:rsid w:val="00C91646"/>
    <w:rsid w:val="00C93141"/>
    <w:rsid w:val="00C939AC"/>
    <w:rsid w:val="00C9436B"/>
    <w:rsid w:val="00C947DC"/>
    <w:rsid w:val="00C94BD7"/>
    <w:rsid w:val="00C95003"/>
    <w:rsid w:val="00C950B3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700"/>
    <w:rsid w:val="00CA0B6E"/>
    <w:rsid w:val="00CA1757"/>
    <w:rsid w:val="00CA1B2A"/>
    <w:rsid w:val="00CA1E89"/>
    <w:rsid w:val="00CA206A"/>
    <w:rsid w:val="00CA339B"/>
    <w:rsid w:val="00CA37EF"/>
    <w:rsid w:val="00CA37F6"/>
    <w:rsid w:val="00CA46DF"/>
    <w:rsid w:val="00CA4766"/>
    <w:rsid w:val="00CA47D5"/>
    <w:rsid w:val="00CA49AF"/>
    <w:rsid w:val="00CA4BB1"/>
    <w:rsid w:val="00CA4F66"/>
    <w:rsid w:val="00CA5640"/>
    <w:rsid w:val="00CA58E7"/>
    <w:rsid w:val="00CA5F42"/>
    <w:rsid w:val="00CA6494"/>
    <w:rsid w:val="00CA6884"/>
    <w:rsid w:val="00CA722D"/>
    <w:rsid w:val="00CA76C8"/>
    <w:rsid w:val="00CA7BEA"/>
    <w:rsid w:val="00CA7EC6"/>
    <w:rsid w:val="00CA7FC5"/>
    <w:rsid w:val="00CB0105"/>
    <w:rsid w:val="00CB0922"/>
    <w:rsid w:val="00CB095A"/>
    <w:rsid w:val="00CB0CFB"/>
    <w:rsid w:val="00CB13BC"/>
    <w:rsid w:val="00CB1441"/>
    <w:rsid w:val="00CB15E7"/>
    <w:rsid w:val="00CB1626"/>
    <w:rsid w:val="00CB1694"/>
    <w:rsid w:val="00CB1958"/>
    <w:rsid w:val="00CB1ADF"/>
    <w:rsid w:val="00CB35B7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0A52"/>
    <w:rsid w:val="00CC1299"/>
    <w:rsid w:val="00CC1C6D"/>
    <w:rsid w:val="00CC2F15"/>
    <w:rsid w:val="00CC34F1"/>
    <w:rsid w:val="00CC38D4"/>
    <w:rsid w:val="00CC39C3"/>
    <w:rsid w:val="00CC432D"/>
    <w:rsid w:val="00CC438A"/>
    <w:rsid w:val="00CC48CE"/>
    <w:rsid w:val="00CC4AE7"/>
    <w:rsid w:val="00CC4C7F"/>
    <w:rsid w:val="00CC4FC5"/>
    <w:rsid w:val="00CC5464"/>
    <w:rsid w:val="00CC5BA3"/>
    <w:rsid w:val="00CC5E31"/>
    <w:rsid w:val="00CC5F4C"/>
    <w:rsid w:val="00CC64A0"/>
    <w:rsid w:val="00CC688B"/>
    <w:rsid w:val="00CC6D0F"/>
    <w:rsid w:val="00CC6FF1"/>
    <w:rsid w:val="00CC7748"/>
    <w:rsid w:val="00CC7A08"/>
    <w:rsid w:val="00CC7B96"/>
    <w:rsid w:val="00CC7EFC"/>
    <w:rsid w:val="00CD030E"/>
    <w:rsid w:val="00CD0471"/>
    <w:rsid w:val="00CD0850"/>
    <w:rsid w:val="00CD16F2"/>
    <w:rsid w:val="00CD2C43"/>
    <w:rsid w:val="00CD2C71"/>
    <w:rsid w:val="00CD2CC7"/>
    <w:rsid w:val="00CD30D1"/>
    <w:rsid w:val="00CD31C4"/>
    <w:rsid w:val="00CD3370"/>
    <w:rsid w:val="00CD337A"/>
    <w:rsid w:val="00CD396A"/>
    <w:rsid w:val="00CD3E5F"/>
    <w:rsid w:val="00CD47FB"/>
    <w:rsid w:val="00CD48E0"/>
    <w:rsid w:val="00CD4BC5"/>
    <w:rsid w:val="00CD546D"/>
    <w:rsid w:val="00CD572D"/>
    <w:rsid w:val="00CD6049"/>
    <w:rsid w:val="00CD6482"/>
    <w:rsid w:val="00CD691D"/>
    <w:rsid w:val="00CE0112"/>
    <w:rsid w:val="00CE11FF"/>
    <w:rsid w:val="00CE17BF"/>
    <w:rsid w:val="00CE1ADC"/>
    <w:rsid w:val="00CE1FB0"/>
    <w:rsid w:val="00CE32FF"/>
    <w:rsid w:val="00CE33D4"/>
    <w:rsid w:val="00CE3686"/>
    <w:rsid w:val="00CE3C3A"/>
    <w:rsid w:val="00CE3EFA"/>
    <w:rsid w:val="00CE4404"/>
    <w:rsid w:val="00CE4977"/>
    <w:rsid w:val="00CE4E99"/>
    <w:rsid w:val="00CE60E7"/>
    <w:rsid w:val="00CE6338"/>
    <w:rsid w:val="00CE71E0"/>
    <w:rsid w:val="00CE73C6"/>
    <w:rsid w:val="00CE73F1"/>
    <w:rsid w:val="00CE7E56"/>
    <w:rsid w:val="00CE7F33"/>
    <w:rsid w:val="00CF01B8"/>
    <w:rsid w:val="00CF06DB"/>
    <w:rsid w:val="00CF0824"/>
    <w:rsid w:val="00CF1022"/>
    <w:rsid w:val="00CF1924"/>
    <w:rsid w:val="00CF1C15"/>
    <w:rsid w:val="00CF2EC6"/>
    <w:rsid w:val="00CF3214"/>
    <w:rsid w:val="00CF327E"/>
    <w:rsid w:val="00CF341B"/>
    <w:rsid w:val="00CF3682"/>
    <w:rsid w:val="00CF3A32"/>
    <w:rsid w:val="00CF50A7"/>
    <w:rsid w:val="00CF6498"/>
    <w:rsid w:val="00CF654D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27FD"/>
    <w:rsid w:val="00D036E8"/>
    <w:rsid w:val="00D039FD"/>
    <w:rsid w:val="00D0493F"/>
    <w:rsid w:val="00D0494E"/>
    <w:rsid w:val="00D04952"/>
    <w:rsid w:val="00D04C89"/>
    <w:rsid w:val="00D054E2"/>
    <w:rsid w:val="00D05CC2"/>
    <w:rsid w:val="00D05D4B"/>
    <w:rsid w:val="00D05DE4"/>
    <w:rsid w:val="00D06C9D"/>
    <w:rsid w:val="00D073FF"/>
    <w:rsid w:val="00D117E3"/>
    <w:rsid w:val="00D11AF7"/>
    <w:rsid w:val="00D121A3"/>
    <w:rsid w:val="00D12BBF"/>
    <w:rsid w:val="00D12D1A"/>
    <w:rsid w:val="00D12FFA"/>
    <w:rsid w:val="00D13D36"/>
    <w:rsid w:val="00D13EEB"/>
    <w:rsid w:val="00D14B69"/>
    <w:rsid w:val="00D14DF6"/>
    <w:rsid w:val="00D16088"/>
    <w:rsid w:val="00D16136"/>
    <w:rsid w:val="00D162FD"/>
    <w:rsid w:val="00D16A26"/>
    <w:rsid w:val="00D16FE0"/>
    <w:rsid w:val="00D17080"/>
    <w:rsid w:val="00D172D0"/>
    <w:rsid w:val="00D17A23"/>
    <w:rsid w:val="00D200C8"/>
    <w:rsid w:val="00D2045F"/>
    <w:rsid w:val="00D22A50"/>
    <w:rsid w:val="00D231BF"/>
    <w:rsid w:val="00D233DA"/>
    <w:rsid w:val="00D237BA"/>
    <w:rsid w:val="00D23969"/>
    <w:rsid w:val="00D23BA2"/>
    <w:rsid w:val="00D24B65"/>
    <w:rsid w:val="00D24B79"/>
    <w:rsid w:val="00D24DD6"/>
    <w:rsid w:val="00D252ED"/>
    <w:rsid w:val="00D25894"/>
    <w:rsid w:val="00D25EBC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37E85"/>
    <w:rsid w:val="00D40350"/>
    <w:rsid w:val="00D40737"/>
    <w:rsid w:val="00D41329"/>
    <w:rsid w:val="00D41759"/>
    <w:rsid w:val="00D41C27"/>
    <w:rsid w:val="00D425A9"/>
    <w:rsid w:val="00D426FF"/>
    <w:rsid w:val="00D42F28"/>
    <w:rsid w:val="00D4355D"/>
    <w:rsid w:val="00D4394A"/>
    <w:rsid w:val="00D43EC7"/>
    <w:rsid w:val="00D4410E"/>
    <w:rsid w:val="00D44188"/>
    <w:rsid w:val="00D442CE"/>
    <w:rsid w:val="00D444F2"/>
    <w:rsid w:val="00D44A43"/>
    <w:rsid w:val="00D44F4C"/>
    <w:rsid w:val="00D451EE"/>
    <w:rsid w:val="00D458B3"/>
    <w:rsid w:val="00D46F55"/>
    <w:rsid w:val="00D47347"/>
    <w:rsid w:val="00D5172A"/>
    <w:rsid w:val="00D51AC0"/>
    <w:rsid w:val="00D51E70"/>
    <w:rsid w:val="00D52554"/>
    <w:rsid w:val="00D5309A"/>
    <w:rsid w:val="00D536DC"/>
    <w:rsid w:val="00D53D15"/>
    <w:rsid w:val="00D53EB9"/>
    <w:rsid w:val="00D5472F"/>
    <w:rsid w:val="00D54833"/>
    <w:rsid w:val="00D5483E"/>
    <w:rsid w:val="00D54D08"/>
    <w:rsid w:val="00D54ECB"/>
    <w:rsid w:val="00D55200"/>
    <w:rsid w:val="00D5531E"/>
    <w:rsid w:val="00D55825"/>
    <w:rsid w:val="00D55871"/>
    <w:rsid w:val="00D55EDB"/>
    <w:rsid w:val="00D56CBA"/>
    <w:rsid w:val="00D57547"/>
    <w:rsid w:val="00D5757A"/>
    <w:rsid w:val="00D5770F"/>
    <w:rsid w:val="00D57A15"/>
    <w:rsid w:val="00D57E3B"/>
    <w:rsid w:val="00D60389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5E2C"/>
    <w:rsid w:val="00D663BD"/>
    <w:rsid w:val="00D666DA"/>
    <w:rsid w:val="00D66BAE"/>
    <w:rsid w:val="00D672EF"/>
    <w:rsid w:val="00D67805"/>
    <w:rsid w:val="00D67DA5"/>
    <w:rsid w:val="00D67F94"/>
    <w:rsid w:val="00D702A6"/>
    <w:rsid w:val="00D702CB"/>
    <w:rsid w:val="00D7181F"/>
    <w:rsid w:val="00D71AFE"/>
    <w:rsid w:val="00D725F5"/>
    <w:rsid w:val="00D728B5"/>
    <w:rsid w:val="00D72BA3"/>
    <w:rsid w:val="00D72C0D"/>
    <w:rsid w:val="00D72D19"/>
    <w:rsid w:val="00D73506"/>
    <w:rsid w:val="00D73885"/>
    <w:rsid w:val="00D73BE0"/>
    <w:rsid w:val="00D73E56"/>
    <w:rsid w:val="00D7519D"/>
    <w:rsid w:val="00D752AC"/>
    <w:rsid w:val="00D75757"/>
    <w:rsid w:val="00D761D8"/>
    <w:rsid w:val="00D765C0"/>
    <w:rsid w:val="00D76E31"/>
    <w:rsid w:val="00D76E5F"/>
    <w:rsid w:val="00D77263"/>
    <w:rsid w:val="00D7764B"/>
    <w:rsid w:val="00D77EC3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83A"/>
    <w:rsid w:val="00D83A6E"/>
    <w:rsid w:val="00D83B42"/>
    <w:rsid w:val="00D83E4A"/>
    <w:rsid w:val="00D84318"/>
    <w:rsid w:val="00D8439E"/>
    <w:rsid w:val="00D843F9"/>
    <w:rsid w:val="00D847A9"/>
    <w:rsid w:val="00D8483E"/>
    <w:rsid w:val="00D851F4"/>
    <w:rsid w:val="00D85EF2"/>
    <w:rsid w:val="00D85FA9"/>
    <w:rsid w:val="00D866A4"/>
    <w:rsid w:val="00D86ED8"/>
    <w:rsid w:val="00D87624"/>
    <w:rsid w:val="00D87E09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8A9"/>
    <w:rsid w:val="00D95C43"/>
    <w:rsid w:val="00D96307"/>
    <w:rsid w:val="00D9664C"/>
    <w:rsid w:val="00D96AED"/>
    <w:rsid w:val="00D96C37"/>
    <w:rsid w:val="00D97302"/>
    <w:rsid w:val="00D97A93"/>
    <w:rsid w:val="00DA0728"/>
    <w:rsid w:val="00DA1276"/>
    <w:rsid w:val="00DA18B7"/>
    <w:rsid w:val="00DA1BE4"/>
    <w:rsid w:val="00DA2FA7"/>
    <w:rsid w:val="00DA32E5"/>
    <w:rsid w:val="00DA36A8"/>
    <w:rsid w:val="00DA3B09"/>
    <w:rsid w:val="00DA4453"/>
    <w:rsid w:val="00DA4860"/>
    <w:rsid w:val="00DA5B93"/>
    <w:rsid w:val="00DA6876"/>
    <w:rsid w:val="00DA68FC"/>
    <w:rsid w:val="00DA69FB"/>
    <w:rsid w:val="00DA6F89"/>
    <w:rsid w:val="00DA7719"/>
    <w:rsid w:val="00DA7995"/>
    <w:rsid w:val="00DB0167"/>
    <w:rsid w:val="00DB0DBF"/>
    <w:rsid w:val="00DB1188"/>
    <w:rsid w:val="00DB16A4"/>
    <w:rsid w:val="00DB1D61"/>
    <w:rsid w:val="00DB25D5"/>
    <w:rsid w:val="00DB26D8"/>
    <w:rsid w:val="00DB2837"/>
    <w:rsid w:val="00DB2BF6"/>
    <w:rsid w:val="00DB2D06"/>
    <w:rsid w:val="00DB3275"/>
    <w:rsid w:val="00DB356A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000"/>
    <w:rsid w:val="00DB722E"/>
    <w:rsid w:val="00DB79AA"/>
    <w:rsid w:val="00DB7CDF"/>
    <w:rsid w:val="00DC03F4"/>
    <w:rsid w:val="00DC0B5B"/>
    <w:rsid w:val="00DC0ED8"/>
    <w:rsid w:val="00DC110A"/>
    <w:rsid w:val="00DC233A"/>
    <w:rsid w:val="00DC2351"/>
    <w:rsid w:val="00DC2662"/>
    <w:rsid w:val="00DC296D"/>
    <w:rsid w:val="00DC3F79"/>
    <w:rsid w:val="00DC4250"/>
    <w:rsid w:val="00DC4DA0"/>
    <w:rsid w:val="00DC4DA7"/>
    <w:rsid w:val="00DC592B"/>
    <w:rsid w:val="00DC6107"/>
    <w:rsid w:val="00DC69D6"/>
    <w:rsid w:val="00DC77E2"/>
    <w:rsid w:val="00DD0135"/>
    <w:rsid w:val="00DD09DB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331"/>
    <w:rsid w:val="00DD5665"/>
    <w:rsid w:val="00DD5E73"/>
    <w:rsid w:val="00DD6121"/>
    <w:rsid w:val="00DD64E2"/>
    <w:rsid w:val="00DD6F9E"/>
    <w:rsid w:val="00DD7818"/>
    <w:rsid w:val="00DD7D45"/>
    <w:rsid w:val="00DD7F53"/>
    <w:rsid w:val="00DE0127"/>
    <w:rsid w:val="00DE0B62"/>
    <w:rsid w:val="00DE1311"/>
    <w:rsid w:val="00DE17E0"/>
    <w:rsid w:val="00DE199D"/>
    <w:rsid w:val="00DE2373"/>
    <w:rsid w:val="00DE25F6"/>
    <w:rsid w:val="00DE287A"/>
    <w:rsid w:val="00DE2C15"/>
    <w:rsid w:val="00DE2E6E"/>
    <w:rsid w:val="00DE3022"/>
    <w:rsid w:val="00DE35CA"/>
    <w:rsid w:val="00DE3A26"/>
    <w:rsid w:val="00DE40AB"/>
    <w:rsid w:val="00DE40D7"/>
    <w:rsid w:val="00DE4390"/>
    <w:rsid w:val="00DE44AC"/>
    <w:rsid w:val="00DE491A"/>
    <w:rsid w:val="00DE532B"/>
    <w:rsid w:val="00DE5510"/>
    <w:rsid w:val="00DE5603"/>
    <w:rsid w:val="00DE641B"/>
    <w:rsid w:val="00DE6AF2"/>
    <w:rsid w:val="00DE6BA4"/>
    <w:rsid w:val="00DE6C08"/>
    <w:rsid w:val="00DE76BA"/>
    <w:rsid w:val="00DE791F"/>
    <w:rsid w:val="00DE7A14"/>
    <w:rsid w:val="00DF032B"/>
    <w:rsid w:val="00DF06B0"/>
    <w:rsid w:val="00DF222E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4E1E"/>
    <w:rsid w:val="00DF5972"/>
    <w:rsid w:val="00DF5F14"/>
    <w:rsid w:val="00DF657A"/>
    <w:rsid w:val="00DF6B1F"/>
    <w:rsid w:val="00DF761A"/>
    <w:rsid w:val="00DF76C1"/>
    <w:rsid w:val="00DF77C8"/>
    <w:rsid w:val="00E0043F"/>
    <w:rsid w:val="00E01CB6"/>
    <w:rsid w:val="00E01D02"/>
    <w:rsid w:val="00E01FCC"/>
    <w:rsid w:val="00E022EF"/>
    <w:rsid w:val="00E02773"/>
    <w:rsid w:val="00E02E6D"/>
    <w:rsid w:val="00E034E3"/>
    <w:rsid w:val="00E03532"/>
    <w:rsid w:val="00E0370C"/>
    <w:rsid w:val="00E037BD"/>
    <w:rsid w:val="00E045F7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D6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622"/>
    <w:rsid w:val="00E15782"/>
    <w:rsid w:val="00E16F2B"/>
    <w:rsid w:val="00E17912"/>
    <w:rsid w:val="00E2041D"/>
    <w:rsid w:val="00E2120A"/>
    <w:rsid w:val="00E214D6"/>
    <w:rsid w:val="00E2165B"/>
    <w:rsid w:val="00E218C0"/>
    <w:rsid w:val="00E21911"/>
    <w:rsid w:val="00E226F5"/>
    <w:rsid w:val="00E22ADC"/>
    <w:rsid w:val="00E22CB9"/>
    <w:rsid w:val="00E232D1"/>
    <w:rsid w:val="00E234F5"/>
    <w:rsid w:val="00E2352C"/>
    <w:rsid w:val="00E2399D"/>
    <w:rsid w:val="00E239DE"/>
    <w:rsid w:val="00E23AC4"/>
    <w:rsid w:val="00E23E72"/>
    <w:rsid w:val="00E23EF9"/>
    <w:rsid w:val="00E2425A"/>
    <w:rsid w:val="00E24812"/>
    <w:rsid w:val="00E26A97"/>
    <w:rsid w:val="00E26CDB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3FC0"/>
    <w:rsid w:val="00E34522"/>
    <w:rsid w:val="00E34A04"/>
    <w:rsid w:val="00E3505A"/>
    <w:rsid w:val="00E35225"/>
    <w:rsid w:val="00E352FB"/>
    <w:rsid w:val="00E36CE2"/>
    <w:rsid w:val="00E36FF0"/>
    <w:rsid w:val="00E370BC"/>
    <w:rsid w:val="00E37956"/>
    <w:rsid w:val="00E401F7"/>
    <w:rsid w:val="00E406F5"/>
    <w:rsid w:val="00E40AF6"/>
    <w:rsid w:val="00E40B85"/>
    <w:rsid w:val="00E40E63"/>
    <w:rsid w:val="00E416DB"/>
    <w:rsid w:val="00E4309F"/>
    <w:rsid w:val="00E432C3"/>
    <w:rsid w:val="00E43908"/>
    <w:rsid w:val="00E44D6D"/>
    <w:rsid w:val="00E457AC"/>
    <w:rsid w:val="00E46074"/>
    <w:rsid w:val="00E466EB"/>
    <w:rsid w:val="00E469A3"/>
    <w:rsid w:val="00E46A71"/>
    <w:rsid w:val="00E46D3C"/>
    <w:rsid w:val="00E47134"/>
    <w:rsid w:val="00E47363"/>
    <w:rsid w:val="00E47634"/>
    <w:rsid w:val="00E4770E"/>
    <w:rsid w:val="00E50706"/>
    <w:rsid w:val="00E5148F"/>
    <w:rsid w:val="00E51E64"/>
    <w:rsid w:val="00E530D4"/>
    <w:rsid w:val="00E53506"/>
    <w:rsid w:val="00E53878"/>
    <w:rsid w:val="00E53F04"/>
    <w:rsid w:val="00E5425D"/>
    <w:rsid w:val="00E54C88"/>
    <w:rsid w:val="00E54E54"/>
    <w:rsid w:val="00E5572F"/>
    <w:rsid w:val="00E55CD4"/>
    <w:rsid w:val="00E56014"/>
    <w:rsid w:val="00E560B5"/>
    <w:rsid w:val="00E567C6"/>
    <w:rsid w:val="00E56DFC"/>
    <w:rsid w:val="00E60B1A"/>
    <w:rsid w:val="00E61291"/>
    <w:rsid w:val="00E622BF"/>
    <w:rsid w:val="00E62ED7"/>
    <w:rsid w:val="00E632E6"/>
    <w:rsid w:val="00E6355F"/>
    <w:rsid w:val="00E640D0"/>
    <w:rsid w:val="00E64202"/>
    <w:rsid w:val="00E64768"/>
    <w:rsid w:val="00E649E8"/>
    <w:rsid w:val="00E65659"/>
    <w:rsid w:val="00E65AE7"/>
    <w:rsid w:val="00E66084"/>
    <w:rsid w:val="00E664A1"/>
    <w:rsid w:val="00E66C87"/>
    <w:rsid w:val="00E67037"/>
    <w:rsid w:val="00E67454"/>
    <w:rsid w:val="00E6767D"/>
    <w:rsid w:val="00E678C0"/>
    <w:rsid w:val="00E70C37"/>
    <w:rsid w:val="00E721BB"/>
    <w:rsid w:val="00E72C39"/>
    <w:rsid w:val="00E73493"/>
    <w:rsid w:val="00E7432C"/>
    <w:rsid w:val="00E74736"/>
    <w:rsid w:val="00E74851"/>
    <w:rsid w:val="00E74F0A"/>
    <w:rsid w:val="00E75A6C"/>
    <w:rsid w:val="00E7673B"/>
    <w:rsid w:val="00E76856"/>
    <w:rsid w:val="00E77081"/>
    <w:rsid w:val="00E803B7"/>
    <w:rsid w:val="00E80840"/>
    <w:rsid w:val="00E813AD"/>
    <w:rsid w:val="00E823AF"/>
    <w:rsid w:val="00E831E6"/>
    <w:rsid w:val="00E83CDD"/>
    <w:rsid w:val="00E842B0"/>
    <w:rsid w:val="00E847A0"/>
    <w:rsid w:val="00E84A73"/>
    <w:rsid w:val="00E84CBA"/>
    <w:rsid w:val="00E8512F"/>
    <w:rsid w:val="00E85231"/>
    <w:rsid w:val="00E853AA"/>
    <w:rsid w:val="00E8621E"/>
    <w:rsid w:val="00E87995"/>
    <w:rsid w:val="00E90E4D"/>
    <w:rsid w:val="00E91D67"/>
    <w:rsid w:val="00E922A3"/>
    <w:rsid w:val="00E92382"/>
    <w:rsid w:val="00E9287F"/>
    <w:rsid w:val="00E92AE4"/>
    <w:rsid w:val="00E932AF"/>
    <w:rsid w:val="00E93C2B"/>
    <w:rsid w:val="00E93FD2"/>
    <w:rsid w:val="00E94099"/>
    <w:rsid w:val="00E947E0"/>
    <w:rsid w:val="00E94A79"/>
    <w:rsid w:val="00E94DB6"/>
    <w:rsid w:val="00E95EB4"/>
    <w:rsid w:val="00E95EF9"/>
    <w:rsid w:val="00E9616D"/>
    <w:rsid w:val="00E962A7"/>
    <w:rsid w:val="00E9681F"/>
    <w:rsid w:val="00E9711F"/>
    <w:rsid w:val="00E97276"/>
    <w:rsid w:val="00E974B4"/>
    <w:rsid w:val="00E97DC1"/>
    <w:rsid w:val="00EA031D"/>
    <w:rsid w:val="00EA0F1B"/>
    <w:rsid w:val="00EA12DC"/>
    <w:rsid w:val="00EA13EF"/>
    <w:rsid w:val="00EA1B86"/>
    <w:rsid w:val="00EA2864"/>
    <w:rsid w:val="00EA2ABA"/>
    <w:rsid w:val="00EA38CB"/>
    <w:rsid w:val="00EA4997"/>
    <w:rsid w:val="00EA4A4E"/>
    <w:rsid w:val="00EA4C1B"/>
    <w:rsid w:val="00EA4CE2"/>
    <w:rsid w:val="00EA61D3"/>
    <w:rsid w:val="00EA669A"/>
    <w:rsid w:val="00EA6CBA"/>
    <w:rsid w:val="00EA7039"/>
    <w:rsid w:val="00EA7547"/>
    <w:rsid w:val="00EA75F2"/>
    <w:rsid w:val="00EB06C1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6935"/>
    <w:rsid w:val="00EB7D4F"/>
    <w:rsid w:val="00EC00C7"/>
    <w:rsid w:val="00EC019C"/>
    <w:rsid w:val="00EC01F2"/>
    <w:rsid w:val="00EC0291"/>
    <w:rsid w:val="00EC0E06"/>
    <w:rsid w:val="00EC1985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5F78"/>
    <w:rsid w:val="00EC6055"/>
    <w:rsid w:val="00EC64B3"/>
    <w:rsid w:val="00EC6E9E"/>
    <w:rsid w:val="00EC6F0E"/>
    <w:rsid w:val="00EC70DE"/>
    <w:rsid w:val="00ED022E"/>
    <w:rsid w:val="00ED072F"/>
    <w:rsid w:val="00ED099D"/>
    <w:rsid w:val="00ED0A70"/>
    <w:rsid w:val="00ED0EE7"/>
    <w:rsid w:val="00ED1136"/>
    <w:rsid w:val="00ED1774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5147"/>
    <w:rsid w:val="00ED51F9"/>
    <w:rsid w:val="00ED6884"/>
    <w:rsid w:val="00ED6D22"/>
    <w:rsid w:val="00ED6ECA"/>
    <w:rsid w:val="00ED7FBF"/>
    <w:rsid w:val="00EE0F04"/>
    <w:rsid w:val="00EE187A"/>
    <w:rsid w:val="00EE237A"/>
    <w:rsid w:val="00EE28D6"/>
    <w:rsid w:val="00EE42D7"/>
    <w:rsid w:val="00EE47E7"/>
    <w:rsid w:val="00EE4E8F"/>
    <w:rsid w:val="00EE5145"/>
    <w:rsid w:val="00EE5256"/>
    <w:rsid w:val="00EE548A"/>
    <w:rsid w:val="00EE5C91"/>
    <w:rsid w:val="00EE5F44"/>
    <w:rsid w:val="00EE6047"/>
    <w:rsid w:val="00EE6159"/>
    <w:rsid w:val="00EE646C"/>
    <w:rsid w:val="00EE65B4"/>
    <w:rsid w:val="00EE6D0F"/>
    <w:rsid w:val="00EE6DE3"/>
    <w:rsid w:val="00EE709F"/>
    <w:rsid w:val="00EE798B"/>
    <w:rsid w:val="00EE7A57"/>
    <w:rsid w:val="00EE7CBA"/>
    <w:rsid w:val="00EF081C"/>
    <w:rsid w:val="00EF0F3E"/>
    <w:rsid w:val="00EF136F"/>
    <w:rsid w:val="00EF1781"/>
    <w:rsid w:val="00EF19C0"/>
    <w:rsid w:val="00EF1EF8"/>
    <w:rsid w:val="00EF1F94"/>
    <w:rsid w:val="00EF2998"/>
    <w:rsid w:val="00EF2CF9"/>
    <w:rsid w:val="00EF2DFA"/>
    <w:rsid w:val="00EF44F4"/>
    <w:rsid w:val="00EF4D6B"/>
    <w:rsid w:val="00EF4D95"/>
    <w:rsid w:val="00EF5473"/>
    <w:rsid w:val="00EF5D7F"/>
    <w:rsid w:val="00EF66D0"/>
    <w:rsid w:val="00EF68FC"/>
    <w:rsid w:val="00EF71AD"/>
    <w:rsid w:val="00EF7FA7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75D"/>
    <w:rsid w:val="00F11B42"/>
    <w:rsid w:val="00F121A5"/>
    <w:rsid w:val="00F12239"/>
    <w:rsid w:val="00F12904"/>
    <w:rsid w:val="00F129E7"/>
    <w:rsid w:val="00F12B7C"/>
    <w:rsid w:val="00F1385B"/>
    <w:rsid w:val="00F142A4"/>
    <w:rsid w:val="00F144AA"/>
    <w:rsid w:val="00F16826"/>
    <w:rsid w:val="00F16CFA"/>
    <w:rsid w:val="00F16DE8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E46"/>
    <w:rsid w:val="00F2201D"/>
    <w:rsid w:val="00F22130"/>
    <w:rsid w:val="00F23095"/>
    <w:rsid w:val="00F2343B"/>
    <w:rsid w:val="00F238C4"/>
    <w:rsid w:val="00F2392A"/>
    <w:rsid w:val="00F23ADD"/>
    <w:rsid w:val="00F2416F"/>
    <w:rsid w:val="00F25247"/>
    <w:rsid w:val="00F25257"/>
    <w:rsid w:val="00F261C3"/>
    <w:rsid w:val="00F26BE9"/>
    <w:rsid w:val="00F2707B"/>
    <w:rsid w:val="00F2740E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2455"/>
    <w:rsid w:val="00F331DD"/>
    <w:rsid w:val="00F33265"/>
    <w:rsid w:val="00F34861"/>
    <w:rsid w:val="00F34F7F"/>
    <w:rsid w:val="00F35303"/>
    <w:rsid w:val="00F35530"/>
    <w:rsid w:val="00F35669"/>
    <w:rsid w:val="00F36B38"/>
    <w:rsid w:val="00F36CAC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59A"/>
    <w:rsid w:val="00F4379E"/>
    <w:rsid w:val="00F43C06"/>
    <w:rsid w:val="00F43F99"/>
    <w:rsid w:val="00F4479D"/>
    <w:rsid w:val="00F44D08"/>
    <w:rsid w:val="00F45778"/>
    <w:rsid w:val="00F462C4"/>
    <w:rsid w:val="00F46716"/>
    <w:rsid w:val="00F46A1E"/>
    <w:rsid w:val="00F4756F"/>
    <w:rsid w:val="00F476DB"/>
    <w:rsid w:val="00F47A9D"/>
    <w:rsid w:val="00F47AAD"/>
    <w:rsid w:val="00F47CA8"/>
    <w:rsid w:val="00F500EE"/>
    <w:rsid w:val="00F5158F"/>
    <w:rsid w:val="00F51735"/>
    <w:rsid w:val="00F51AD4"/>
    <w:rsid w:val="00F51BF4"/>
    <w:rsid w:val="00F52B4A"/>
    <w:rsid w:val="00F534AB"/>
    <w:rsid w:val="00F53C14"/>
    <w:rsid w:val="00F53DFF"/>
    <w:rsid w:val="00F541E4"/>
    <w:rsid w:val="00F54C34"/>
    <w:rsid w:val="00F551D4"/>
    <w:rsid w:val="00F56057"/>
    <w:rsid w:val="00F57623"/>
    <w:rsid w:val="00F5797A"/>
    <w:rsid w:val="00F600C3"/>
    <w:rsid w:val="00F60BF5"/>
    <w:rsid w:val="00F61416"/>
    <w:rsid w:val="00F615CA"/>
    <w:rsid w:val="00F61A6C"/>
    <w:rsid w:val="00F63205"/>
    <w:rsid w:val="00F64D1F"/>
    <w:rsid w:val="00F64E4C"/>
    <w:rsid w:val="00F65CCC"/>
    <w:rsid w:val="00F65EDB"/>
    <w:rsid w:val="00F65FD0"/>
    <w:rsid w:val="00F66029"/>
    <w:rsid w:val="00F66085"/>
    <w:rsid w:val="00F66656"/>
    <w:rsid w:val="00F66747"/>
    <w:rsid w:val="00F66E50"/>
    <w:rsid w:val="00F671B6"/>
    <w:rsid w:val="00F674E9"/>
    <w:rsid w:val="00F67B51"/>
    <w:rsid w:val="00F67DD0"/>
    <w:rsid w:val="00F700BC"/>
    <w:rsid w:val="00F70774"/>
    <w:rsid w:val="00F70C9A"/>
    <w:rsid w:val="00F70CC8"/>
    <w:rsid w:val="00F711E8"/>
    <w:rsid w:val="00F715F0"/>
    <w:rsid w:val="00F7161A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265"/>
    <w:rsid w:val="00F80352"/>
    <w:rsid w:val="00F80535"/>
    <w:rsid w:val="00F8075D"/>
    <w:rsid w:val="00F80A0A"/>
    <w:rsid w:val="00F80BA4"/>
    <w:rsid w:val="00F81EF8"/>
    <w:rsid w:val="00F82922"/>
    <w:rsid w:val="00F84040"/>
    <w:rsid w:val="00F84D5A"/>
    <w:rsid w:val="00F8532B"/>
    <w:rsid w:val="00F853CE"/>
    <w:rsid w:val="00F861DC"/>
    <w:rsid w:val="00F86327"/>
    <w:rsid w:val="00F86C76"/>
    <w:rsid w:val="00F876CA"/>
    <w:rsid w:val="00F900F2"/>
    <w:rsid w:val="00F9105C"/>
    <w:rsid w:val="00F91136"/>
    <w:rsid w:val="00F9117E"/>
    <w:rsid w:val="00F912B3"/>
    <w:rsid w:val="00F915F8"/>
    <w:rsid w:val="00F92BC3"/>
    <w:rsid w:val="00F93AD1"/>
    <w:rsid w:val="00F93C2E"/>
    <w:rsid w:val="00F93FB3"/>
    <w:rsid w:val="00F93FEA"/>
    <w:rsid w:val="00F94425"/>
    <w:rsid w:val="00F944BD"/>
    <w:rsid w:val="00F94738"/>
    <w:rsid w:val="00F95A18"/>
    <w:rsid w:val="00F95F7E"/>
    <w:rsid w:val="00F963A1"/>
    <w:rsid w:val="00F9693F"/>
    <w:rsid w:val="00F96BE7"/>
    <w:rsid w:val="00F96CAE"/>
    <w:rsid w:val="00F97240"/>
    <w:rsid w:val="00F97CDE"/>
    <w:rsid w:val="00F97EBC"/>
    <w:rsid w:val="00FA0405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7D5"/>
    <w:rsid w:val="00FA6CFC"/>
    <w:rsid w:val="00FA7696"/>
    <w:rsid w:val="00FA7ECF"/>
    <w:rsid w:val="00FB0929"/>
    <w:rsid w:val="00FB0B9C"/>
    <w:rsid w:val="00FB163F"/>
    <w:rsid w:val="00FB278F"/>
    <w:rsid w:val="00FB27DB"/>
    <w:rsid w:val="00FB2D5D"/>
    <w:rsid w:val="00FB2EF9"/>
    <w:rsid w:val="00FB3183"/>
    <w:rsid w:val="00FB4276"/>
    <w:rsid w:val="00FB4497"/>
    <w:rsid w:val="00FB50E7"/>
    <w:rsid w:val="00FB552C"/>
    <w:rsid w:val="00FB5531"/>
    <w:rsid w:val="00FB560B"/>
    <w:rsid w:val="00FB5BBA"/>
    <w:rsid w:val="00FB5C2A"/>
    <w:rsid w:val="00FB660B"/>
    <w:rsid w:val="00FB6BB6"/>
    <w:rsid w:val="00FB7067"/>
    <w:rsid w:val="00FB79BB"/>
    <w:rsid w:val="00FB79D8"/>
    <w:rsid w:val="00FC045F"/>
    <w:rsid w:val="00FC090C"/>
    <w:rsid w:val="00FC0E83"/>
    <w:rsid w:val="00FC11A7"/>
    <w:rsid w:val="00FC1C2F"/>
    <w:rsid w:val="00FC1F59"/>
    <w:rsid w:val="00FC223A"/>
    <w:rsid w:val="00FC2877"/>
    <w:rsid w:val="00FC2A24"/>
    <w:rsid w:val="00FC2D73"/>
    <w:rsid w:val="00FC48C9"/>
    <w:rsid w:val="00FC4FBA"/>
    <w:rsid w:val="00FC51A1"/>
    <w:rsid w:val="00FC52F4"/>
    <w:rsid w:val="00FC59B4"/>
    <w:rsid w:val="00FC6D40"/>
    <w:rsid w:val="00FC73EC"/>
    <w:rsid w:val="00FC7982"/>
    <w:rsid w:val="00FC7AA0"/>
    <w:rsid w:val="00FD00C2"/>
    <w:rsid w:val="00FD0AA7"/>
    <w:rsid w:val="00FD18A8"/>
    <w:rsid w:val="00FD1E48"/>
    <w:rsid w:val="00FD36E6"/>
    <w:rsid w:val="00FD3B55"/>
    <w:rsid w:val="00FD3E31"/>
    <w:rsid w:val="00FD437B"/>
    <w:rsid w:val="00FD43A0"/>
    <w:rsid w:val="00FD516E"/>
    <w:rsid w:val="00FD64D1"/>
    <w:rsid w:val="00FD6666"/>
    <w:rsid w:val="00FD6D67"/>
    <w:rsid w:val="00FD70BC"/>
    <w:rsid w:val="00FD72D6"/>
    <w:rsid w:val="00FD7882"/>
    <w:rsid w:val="00FD78A8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2C2"/>
    <w:rsid w:val="00FE2B1B"/>
    <w:rsid w:val="00FE2F87"/>
    <w:rsid w:val="00FE3AC3"/>
    <w:rsid w:val="00FE3B20"/>
    <w:rsid w:val="00FE3B72"/>
    <w:rsid w:val="00FE40BD"/>
    <w:rsid w:val="00FE44BC"/>
    <w:rsid w:val="00FE4743"/>
    <w:rsid w:val="00FE5906"/>
    <w:rsid w:val="00FE5B09"/>
    <w:rsid w:val="00FE6ED2"/>
    <w:rsid w:val="00FE702D"/>
    <w:rsid w:val="00FE7234"/>
    <w:rsid w:val="00FE7A21"/>
    <w:rsid w:val="00FF166D"/>
    <w:rsid w:val="00FF1CA6"/>
    <w:rsid w:val="00FF1EF9"/>
    <w:rsid w:val="00FF318E"/>
    <w:rsid w:val="00FF34DD"/>
    <w:rsid w:val="00FF3A8D"/>
    <w:rsid w:val="00FF459F"/>
    <w:rsid w:val="00FF49BB"/>
    <w:rsid w:val="00FF4F31"/>
    <w:rsid w:val="00FF5207"/>
    <w:rsid w:val="00FF5216"/>
    <w:rsid w:val="00FF53AA"/>
    <w:rsid w:val="00FF554A"/>
    <w:rsid w:val="00FF56B7"/>
    <w:rsid w:val="00FF5CE2"/>
    <w:rsid w:val="00FF60C8"/>
    <w:rsid w:val="00FF678F"/>
    <w:rsid w:val="00FF711C"/>
    <w:rsid w:val="00FF7228"/>
    <w:rsid w:val="00FF7A8D"/>
    <w:rsid w:val="00FF7A90"/>
    <w:rsid w:val="01213A58"/>
    <w:rsid w:val="02073072"/>
    <w:rsid w:val="026C76DD"/>
    <w:rsid w:val="02950A31"/>
    <w:rsid w:val="02A9385E"/>
    <w:rsid w:val="02BE0C59"/>
    <w:rsid w:val="02DB0B88"/>
    <w:rsid w:val="03B705C7"/>
    <w:rsid w:val="03B70F13"/>
    <w:rsid w:val="03D1225A"/>
    <w:rsid w:val="03D4252A"/>
    <w:rsid w:val="03EC400D"/>
    <w:rsid w:val="048765F5"/>
    <w:rsid w:val="04C05FC9"/>
    <w:rsid w:val="050448E5"/>
    <w:rsid w:val="05417F39"/>
    <w:rsid w:val="055C681D"/>
    <w:rsid w:val="056C5030"/>
    <w:rsid w:val="063E3412"/>
    <w:rsid w:val="06CA43B4"/>
    <w:rsid w:val="070F7E97"/>
    <w:rsid w:val="078E00C5"/>
    <w:rsid w:val="07AB1732"/>
    <w:rsid w:val="07C43DA2"/>
    <w:rsid w:val="07DB6514"/>
    <w:rsid w:val="07F84EC6"/>
    <w:rsid w:val="07FA6E0C"/>
    <w:rsid w:val="0819522E"/>
    <w:rsid w:val="084714A6"/>
    <w:rsid w:val="08D6627B"/>
    <w:rsid w:val="098E6E41"/>
    <w:rsid w:val="09952E26"/>
    <w:rsid w:val="099B6B9C"/>
    <w:rsid w:val="0A54491D"/>
    <w:rsid w:val="0A607334"/>
    <w:rsid w:val="0ABD2D68"/>
    <w:rsid w:val="0BF17CA4"/>
    <w:rsid w:val="0BFD0F67"/>
    <w:rsid w:val="0C170AA4"/>
    <w:rsid w:val="0C2B6E07"/>
    <w:rsid w:val="0C410860"/>
    <w:rsid w:val="0C722B5E"/>
    <w:rsid w:val="0CBA1B68"/>
    <w:rsid w:val="0CFB6154"/>
    <w:rsid w:val="0D2F1B39"/>
    <w:rsid w:val="0DA731A2"/>
    <w:rsid w:val="0DB774A4"/>
    <w:rsid w:val="0DC77039"/>
    <w:rsid w:val="0DF6622D"/>
    <w:rsid w:val="0DFA195E"/>
    <w:rsid w:val="0E232942"/>
    <w:rsid w:val="0E464727"/>
    <w:rsid w:val="0EE07FE6"/>
    <w:rsid w:val="0F675729"/>
    <w:rsid w:val="0F8915B4"/>
    <w:rsid w:val="0F8B6FBF"/>
    <w:rsid w:val="0F9E40CB"/>
    <w:rsid w:val="0F9F164E"/>
    <w:rsid w:val="101F1C68"/>
    <w:rsid w:val="10993705"/>
    <w:rsid w:val="114802B6"/>
    <w:rsid w:val="116B26EE"/>
    <w:rsid w:val="11981570"/>
    <w:rsid w:val="11B1414D"/>
    <w:rsid w:val="12333659"/>
    <w:rsid w:val="123F71A7"/>
    <w:rsid w:val="128508EA"/>
    <w:rsid w:val="128C0939"/>
    <w:rsid w:val="138F2FBA"/>
    <w:rsid w:val="13F114F5"/>
    <w:rsid w:val="14012FFF"/>
    <w:rsid w:val="149E1715"/>
    <w:rsid w:val="14ED019D"/>
    <w:rsid w:val="14FC2618"/>
    <w:rsid w:val="168B2BFE"/>
    <w:rsid w:val="169B697C"/>
    <w:rsid w:val="16A830A3"/>
    <w:rsid w:val="16BA0E7A"/>
    <w:rsid w:val="16BF030A"/>
    <w:rsid w:val="171832EC"/>
    <w:rsid w:val="18BB77E2"/>
    <w:rsid w:val="19142030"/>
    <w:rsid w:val="19A32F28"/>
    <w:rsid w:val="19B01189"/>
    <w:rsid w:val="19B40430"/>
    <w:rsid w:val="1A3008C8"/>
    <w:rsid w:val="1A5D209B"/>
    <w:rsid w:val="1A631BEC"/>
    <w:rsid w:val="1A685599"/>
    <w:rsid w:val="1A8205F1"/>
    <w:rsid w:val="1AEC4C8D"/>
    <w:rsid w:val="1B165A04"/>
    <w:rsid w:val="1B403D2F"/>
    <w:rsid w:val="1B925EC2"/>
    <w:rsid w:val="1C4172C6"/>
    <w:rsid w:val="1CB46E20"/>
    <w:rsid w:val="1CBD04E5"/>
    <w:rsid w:val="1CE5706F"/>
    <w:rsid w:val="1D3E2E2B"/>
    <w:rsid w:val="1D630D23"/>
    <w:rsid w:val="1D841B55"/>
    <w:rsid w:val="1E651997"/>
    <w:rsid w:val="1E7103AC"/>
    <w:rsid w:val="2044705C"/>
    <w:rsid w:val="205E0568"/>
    <w:rsid w:val="20863642"/>
    <w:rsid w:val="20A809DF"/>
    <w:rsid w:val="20B7259E"/>
    <w:rsid w:val="20EF6681"/>
    <w:rsid w:val="21474005"/>
    <w:rsid w:val="216E687E"/>
    <w:rsid w:val="21B6456B"/>
    <w:rsid w:val="22243B97"/>
    <w:rsid w:val="22432D1D"/>
    <w:rsid w:val="22B04F3A"/>
    <w:rsid w:val="22ED111A"/>
    <w:rsid w:val="23021933"/>
    <w:rsid w:val="23335AD5"/>
    <w:rsid w:val="233533F0"/>
    <w:rsid w:val="236B49F1"/>
    <w:rsid w:val="2388647F"/>
    <w:rsid w:val="239565B6"/>
    <w:rsid w:val="2395716C"/>
    <w:rsid w:val="23C800B6"/>
    <w:rsid w:val="23DA3632"/>
    <w:rsid w:val="23F46B71"/>
    <w:rsid w:val="23F73E1C"/>
    <w:rsid w:val="2437747E"/>
    <w:rsid w:val="247B6F8B"/>
    <w:rsid w:val="24D93581"/>
    <w:rsid w:val="25370A5D"/>
    <w:rsid w:val="25680FC8"/>
    <w:rsid w:val="25771E5E"/>
    <w:rsid w:val="2613066D"/>
    <w:rsid w:val="26856A6F"/>
    <w:rsid w:val="26BB11B1"/>
    <w:rsid w:val="26D44F66"/>
    <w:rsid w:val="278E7BAD"/>
    <w:rsid w:val="27A94FAE"/>
    <w:rsid w:val="281B036B"/>
    <w:rsid w:val="282F0E48"/>
    <w:rsid w:val="28744B0E"/>
    <w:rsid w:val="29125CCC"/>
    <w:rsid w:val="295C75FE"/>
    <w:rsid w:val="29856F42"/>
    <w:rsid w:val="29B4164A"/>
    <w:rsid w:val="2ABE323D"/>
    <w:rsid w:val="2AC22436"/>
    <w:rsid w:val="2B025AB9"/>
    <w:rsid w:val="2BEC390F"/>
    <w:rsid w:val="2C5C3335"/>
    <w:rsid w:val="2C6F3580"/>
    <w:rsid w:val="2CEC1574"/>
    <w:rsid w:val="2D164842"/>
    <w:rsid w:val="2D6E2209"/>
    <w:rsid w:val="2D717EBF"/>
    <w:rsid w:val="2D9B73B2"/>
    <w:rsid w:val="2DB526F1"/>
    <w:rsid w:val="2DC73C72"/>
    <w:rsid w:val="2DCF04CC"/>
    <w:rsid w:val="2DEA3607"/>
    <w:rsid w:val="2E520984"/>
    <w:rsid w:val="2E992207"/>
    <w:rsid w:val="2ECF2765"/>
    <w:rsid w:val="2EE90F3A"/>
    <w:rsid w:val="2EF16C28"/>
    <w:rsid w:val="2F3D0D4D"/>
    <w:rsid w:val="2F5D1728"/>
    <w:rsid w:val="2F5F6B87"/>
    <w:rsid w:val="2FA840D6"/>
    <w:rsid w:val="2FB72A62"/>
    <w:rsid w:val="2FD847C1"/>
    <w:rsid w:val="2FEE2B22"/>
    <w:rsid w:val="30636142"/>
    <w:rsid w:val="30D365BF"/>
    <w:rsid w:val="30E838C2"/>
    <w:rsid w:val="30EB09E4"/>
    <w:rsid w:val="31516CBA"/>
    <w:rsid w:val="31776572"/>
    <w:rsid w:val="318402F2"/>
    <w:rsid w:val="318E5E81"/>
    <w:rsid w:val="323B031F"/>
    <w:rsid w:val="323E5ADC"/>
    <w:rsid w:val="327F0D6D"/>
    <w:rsid w:val="332E6449"/>
    <w:rsid w:val="33305353"/>
    <w:rsid w:val="335C462E"/>
    <w:rsid w:val="33BB3E35"/>
    <w:rsid w:val="33C77EE4"/>
    <w:rsid w:val="33D777A9"/>
    <w:rsid w:val="34A17392"/>
    <w:rsid w:val="3506033D"/>
    <w:rsid w:val="351D3F53"/>
    <w:rsid w:val="353A2C80"/>
    <w:rsid w:val="356F4949"/>
    <w:rsid w:val="366E5C0E"/>
    <w:rsid w:val="368F571D"/>
    <w:rsid w:val="36DF4186"/>
    <w:rsid w:val="36E34C11"/>
    <w:rsid w:val="37285046"/>
    <w:rsid w:val="37756CDA"/>
    <w:rsid w:val="377C56B9"/>
    <w:rsid w:val="37AD097C"/>
    <w:rsid w:val="37DD6A98"/>
    <w:rsid w:val="3801163F"/>
    <w:rsid w:val="38063FF0"/>
    <w:rsid w:val="38976F82"/>
    <w:rsid w:val="389D6EF1"/>
    <w:rsid w:val="38C1661E"/>
    <w:rsid w:val="38C237C0"/>
    <w:rsid w:val="390D58F2"/>
    <w:rsid w:val="39641127"/>
    <w:rsid w:val="396A49BC"/>
    <w:rsid w:val="397C7FF5"/>
    <w:rsid w:val="3A1156A6"/>
    <w:rsid w:val="3A305824"/>
    <w:rsid w:val="3ABF472B"/>
    <w:rsid w:val="3BD131EC"/>
    <w:rsid w:val="3C5D732D"/>
    <w:rsid w:val="3CBC7713"/>
    <w:rsid w:val="3CDD0635"/>
    <w:rsid w:val="3D4B7D60"/>
    <w:rsid w:val="3D635FB3"/>
    <w:rsid w:val="3DEA7660"/>
    <w:rsid w:val="3DED6437"/>
    <w:rsid w:val="3E7E4AF5"/>
    <w:rsid w:val="3F333E2E"/>
    <w:rsid w:val="3F887C06"/>
    <w:rsid w:val="3FB67BDD"/>
    <w:rsid w:val="3FC67156"/>
    <w:rsid w:val="3FD5327A"/>
    <w:rsid w:val="3FE65935"/>
    <w:rsid w:val="405D4A9B"/>
    <w:rsid w:val="406B4B1B"/>
    <w:rsid w:val="40AE61DF"/>
    <w:rsid w:val="40B43AA0"/>
    <w:rsid w:val="40B81A67"/>
    <w:rsid w:val="40C521AD"/>
    <w:rsid w:val="40DC52F7"/>
    <w:rsid w:val="40EE33A8"/>
    <w:rsid w:val="40FC35F1"/>
    <w:rsid w:val="4139233A"/>
    <w:rsid w:val="41916652"/>
    <w:rsid w:val="41A27020"/>
    <w:rsid w:val="41B51BD2"/>
    <w:rsid w:val="42013684"/>
    <w:rsid w:val="423B2113"/>
    <w:rsid w:val="42D414A6"/>
    <w:rsid w:val="42D71DDD"/>
    <w:rsid w:val="42F56BC7"/>
    <w:rsid w:val="43351622"/>
    <w:rsid w:val="43C30E83"/>
    <w:rsid w:val="441F10CF"/>
    <w:rsid w:val="44384919"/>
    <w:rsid w:val="444E72BB"/>
    <w:rsid w:val="44D746C6"/>
    <w:rsid w:val="451F1D27"/>
    <w:rsid w:val="458D59CB"/>
    <w:rsid w:val="460B17CA"/>
    <w:rsid w:val="465025AE"/>
    <w:rsid w:val="46745E49"/>
    <w:rsid w:val="46973E3C"/>
    <w:rsid w:val="46B64D4C"/>
    <w:rsid w:val="47051A2F"/>
    <w:rsid w:val="470556A3"/>
    <w:rsid w:val="470C3C78"/>
    <w:rsid w:val="47356375"/>
    <w:rsid w:val="4764394A"/>
    <w:rsid w:val="47645F82"/>
    <w:rsid w:val="47951D04"/>
    <w:rsid w:val="47F1283D"/>
    <w:rsid w:val="47F81FBC"/>
    <w:rsid w:val="481A56C9"/>
    <w:rsid w:val="481B0FF2"/>
    <w:rsid w:val="487F1BFC"/>
    <w:rsid w:val="48D33E67"/>
    <w:rsid w:val="49050A18"/>
    <w:rsid w:val="494C25E4"/>
    <w:rsid w:val="497B15C1"/>
    <w:rsid w:val="49DC0270"/>
    <w:rsid w:val="4AAD1C39"/>
    <w:rsid w:val="4B662F51"/>
    <w:rsid w:val="4C492368"/>
    <w:rsid w:val="4C984D2A"/>
    <w:rsid w:val="4CE84636"/>
    <w:rsid w:val="4D3B5332"/>
    <w:rsid w:val="4D3C5AC2"/>
    <w:rsid w:val="4D9238B1"/>
    <w:rsid w:val="4DC74889"/>
    <w:rsid w:val="4DCA7647"/>
    <w:rsid w:val="4E4B7AAC"/>
    <w:rsid w:val="4EA16017"/>
    <w:rsid w:val="4EF919C5"/>
    <w:rsid w:val="4F1A66AA"/>
    <w:rsid w:val="4F7073AD"/>
    <w:rsid w:val="4F7E12CB"/>
    <w:rsid w:val="4FD30F21"/>
    <w:rsid w:val="50792BD0"/>
    <w:rsid w:val="509E19FE"/>
    <w:rsid w:val="51082CD0"/>
    <w:rsid w:val="512D140E"/>
    <w:rsid w:val="517F7C78"/>
    <w:rsid w:val="51AA0A83"/>
    <w:rsid w:val="51B30DA9"/>
    <w:rsid w:val="52641E37"/>
    <w:rsid w:val="52B7077B"/>
    <w:rsid w:val="53693D0D"/>
    <w:rsid w:val="53CD5E53"/>
    <w:rsid w:val="53F7734B"/>
    <w:rsid w:val="54142143"/>
    <w:rsid w:val="542E4239"/>
    <w:rsid w:val="544613CD"/>
    <w:rsid w:val="547B56B6"/>
    <w:rsid w:val="54856C8B"/>
    <w:rsid w:val="54B61485"/>
    <w:rsid w:val="55297FD7"/>
    <w:rsid w:val="558E2F9D"/>
    <w:rsid w:val="559D490A"/>
    <w:rsid w:val="559D615E"/>
    <w:rsid w:val="55B35DDD"/>
    <w:rsid w:val="55ED2688"/>
    <w:rsid w:val="565B5C96"/>
    <w:rsid w:val="56E74774"/>
    <w:rsid w:val="570E5383"/>
    <w:rsid w:val="57817097"/>
    <w:rsid w:val="578323B7"/>
    <w:rsid w:val="579F1F19"/>
    <w:rsid w:val="57B157CE"/>
    <w:rsid w:val="58255E2A"/>
    <w:rsid w:val="588318E7"/>
    <w:rsid w:val="58A53D2D"/>
    <w:rsid w:val="58B00A20"/>
    <w:rsid w:val="58C66AED"/>
    <w:rsid w:val="58E1068F"/>
    <w:rsid w:val="5A4D35C0"/>
    <w:rsid w:val="5A7D47FE"/>
    <w:rsid w:val="5AA43607"/>
    <w:rsid w:val="5B096FD9"/>
    <w:rsid w:val="5C132764"/>
    <w:rsid w:val="5C331EAB"/>
    <w:rsid w:val="5C571066"/>
    <w:rsid w:val="5D28297E"/>
    <w:rsid w:val="5D454386"/>
    <w:rsid w:val="5D710B48"/>
    <w:rsid w:val="5DAC4298"/>
    <w:rsid w:val="5E1858F1"/>
    <w:rsid w:val="5E1A6801"/>
    <w:rsid w:val="5E4E5D8C"/>
    <w:rsid w:val="5E542953"/>
    <w:rsid w:val="5E687896"/>
    <w:rsid w:val="5E7D4D4C"/>
    <w:rsid w:val="5EA97601"/>
    <w:rsid w:val="5F76352C"/>
    <w:rsid w:val="5FD66D10"/>
    <w:rsid w:val="6095107F"/>
    <w:rsid w:val="609C7CD8"/>
    <w:rsid w:val="617162D9"/>
    <w:rsid w:val="61AB726F"/>
    <w:rsid w:val="61FB2C22"/>
    <w:rsid w:val="62001C50"/>
    <w:rsid w:val="622D2C0E"/>
    <w:rsid w:val="6244346D"/>
    <w:rsid w:val="62736EDA"/>
    <w:rsid w:val="62B02DF2"/>
    <w:rsid w:val="62D471F1"/>
    <w:rsid w:val="62D81D63"/>
    <w:rsid w:val="630D2575"/>
    <w:rsid w:val="634328D9"/>
    <w:rsid w:val="63520A10"/>
    <w:rsid w:val="641242F4"/>
    <w:rsid w:val="644C2922"/>
    <w:rsid w:val="645D0FB9"/>
    <w:rsid w:val="64697DF7"/>
    <w:rsid w:val="648A5C18"/>
    <w:rsid w:val="64C66406"/>
    <w:rsid w:val="654E14C8"/>
    <w:rsid w:val="65587325"/>
    <w:rsid w:val="65E30339"/>
    <w:rsid w:val="662B0B07"/>
    <w:rsid w:val="6650080E"/>
    <w:rsid w:val="667E0DEA"/>
    <w:rsid w:val="6686160D"/>
    <w:rsid w:val="66E24B5A"/>
    <w:rsid w:val="676E306E"/>
    <w:rsid w:val="67AF3727"/>
    <w:rsid w:val="67B77E33"/>
    <w:rsid w:val="67CC4ED9"/>
    <w:rsid w:val="681A386A"/>
    <w:rsid w:val="686413C2"/>
    <w:rsid w:val="689409BA"/>
    <w:rsid w:val="697E291A"/>
    <w:rsid w:val="69A13205"/>
    <w:rsid w:val="69B412DD"/>
    <w:rsid w:val="69CF0205"/>
    <w:rsid w:val="6A3125C6"/>
    <w:rsid w:val="6A5113C7"/>
    <w:rsid w:val="6A6E225F"/>
    <w:rsid w:val="6AA2437A"/>
    <w:rsid w:val="6B266D87"/>
    <w:rsid w:val="6B410B97"/>
    <w:rsid w:val="6BCF3732"/>
    <w:rsid w:val="6BDA3B65"/>
    <w:rsid w:val="6BF2096B"/>
    <w:rsid w:val="6C386021"/>
    <w:rsid w:val="6C4A4E5E"/>
    <w:rsid w:val="6C9D7684"/>
    <w:rsid w:val="6CBF3B7A"/>
    <w:rsid w:val="6CD47B1D"/>
    <w:rsid w:val="6CDB2ACA"/>
    <w:rsid w:val="6CF250BC"/>
    <w:rsid w:val="6D587133"/>
    <w:rsid w:val="6D9A39BC"/>
    <w:rsid w:val="6DDF6245"/>
    <w:rsid w:val="6DE254F0"/>
    <w:rsid w:val="6DF2554A"/>
    <w:rsid w:val="6DFF6D1D"/>
    <w:rsid w:val="6E5B3508"/>
    <w:rsid w:val="6E704B22"/>
    <w:rsid w:val="6EF74B43"/>
    <w:rsid w:val="6F023D4E"/>
    <w:rsid w:val="6F1C6394"/>
    <w:rsid w:val="6F24315A"/>
    <w:rsid w:val="6F2564B4"/>
    <w:rsid w:val="6F6A3628"/>
    <w:rsid w:val="6FD87B75"/>
    <w:rsid w:val="70177499"/>
    <w:rsid w:val="70311033"/>
    <w:rsid w:val="706D3A5D"/>
    <w:rsid w:val="70A31446"/>
    <w:rsid w:val="70E473F0"/>
    <w:rsid w:val="710303EC"/>
    <w:rsid w:val="7116568F"/>
    <w:rsid w:val="71D56048"/>
    <w:rsid w:val="71DA32A2"/>
    <w:rsid w:val="71E61B33"/>
    <w:rsid w:val="720B49A5"/>
    <w:rsid w:val="724B68DB"/>
    <w:rsid w:val="72B13527"/>
    <w:rsid w:val="73002DDF"/>
    <w:rsid w:val="73682853"/>
    <w:rsid w:val="73A005B7"/>
    <w:rsid w:val="73E70F2F"/>
    <w:rsid w:val="73EE67B6"/>
    <w:rsid w:val="743378B6"/>
    <w:rsid w:val="74F906BE"/>
    <w:rsid w:val="74FE21A3"/>
    <w:rsid w:val="7555043F"/>
    <w:rsid w:val="75AD6754"/>
    <w:rsid w:val="75C13883"/>
    <w:rsid w:val="763D17F1"/>
    <w:rsid w:val="76450C5A"/>
    <w:rsid w:val="769D176B"/>
    <w:rsid w:val="773579F0"/>
    <w:rsid w:val="773E5ED9"/>
    <w:rsid w:val="77614681"/>
    <w:rsid w:val="77895D37"/>
    <w:rsid w:val="7794555C"/>
    <w:rsid w:val="77966E5A"/>
    <w:rsid w:val="78C93824"/>
    <w:rsid w:val="7955094F"/>
    <w:rsid w:val="795C22FC"/>
    <w:rsid w:val="79773DCE"/>
    <w:rsid w:val="797B341A"/>
    <w:rsid w:val="79965350"/>
    <w:rsid w:val="7A0E0C58"/>
    <w:rsid w:val="7A1F16B4"/>
    <w:rsid w:val="7A274379"/>
    <w:rsid w:val="7AB43A10"/>
    <w:rsid w:val="7B0A6E53"/>
    <w:rsid w:val="7B6057EA"/>
    <w:rsid w:val="7BC06686"/>
    <w:rsid w:val="7BEB632F"/>
    <w:rsid w:val="7C5F486C"/>
    <w:rsid w:val="7CBB407A"/>
    <w:rsid w:val="7CD31F78"/>
    <w:rsid w:val="7CE04A2B"/>
    <w:rsid w:val="7D02491C"/>
    <w:rsid w:val="7D207C61"/>
    <w:rsid w:val="7D3E50ED"/>
    <w:rsid w:val="7D5672FD"/>
    <w:rsid w:val="7D5F05DA"/>
    <w:rsid w:val="7D740A5E"/>
    <w:rsid w:val="7E4069C7"/>
    <w:rsid w:val="7E4157E0"/>
    <w:rsid w:val="7E4E4E89"/>
    <w:rsid w:val="7E750D75"/>
    <w:rsid w:val="7EAA2BFC"/>
    <w:rsid w:val="7F813388"/>
    <w:rsid w:val="7FA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70A2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line="276" w:lineRule="auto"/>
      <w:jc w:val="both"/>
    </w:pPr>
    <w:rPr>
      <w:rFonts w:ascii="Times New Roman" w:hAnsi="Times New Roman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left" w:pos="360"/>
      </w:tabs>
      <w:spacing w:before="120" w:after="60" w:line="240" w:lineRule="auto"/>
      <w:ind w:left="288" w:hanging="288"/>
      <w:outlineLvl w:val="1"/>
    </w:pPr>
    <w:rPr>
      <w:i/>
      <w:iCs/>
      <w:szCs w:val="20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tabs>
        <w:tab w:val="left" w:pos="720"/>
      </w:tabs>
      <w:spacing w:before="40" w:after="40" w:line="240" w:lineRule="auto"/>
      <w:ind w:firstLine="360"/>
      <w:outlineLvl w:val="3"/>
    </w:pPr>
    <w:rPr>
      <w:i/>
      <w:iCs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nhideWhenUsed/>
    <w:qFormat/>
    <w:pPr>
      <w:spacing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无间隔1"/>
    <w:uiPriority w:val="1"/>
    <w:qFormat/>
    <w:rPr>
      <w:sz w:val="22"/>
      <w:szCs w:val="22"/>
      <w:lang w:val="en-US"/>
    </w:rPr>
  </w:style>
  <w:style w:type="character" w:customStyle="1" w:styleId="word">
    <w:name w:val="word"/>
    <w:basedOn w:val="DefaultParagraphFont"/>
    <w:qFormat/>
  </w:style>
  <w:style w:type="paragraph" w:customStyle="1" w:styleId="10">
    <w:name w:val="列出段落1"/>
    <w:basedOn w:val="Normal"/>
    <w:link w:val="Char"/>
    <w:uiPriority w:val="99"/>
    <w:qFormat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Heading3Char">
    <w:name w:val="Heading 3 Char"/>
    <w:link w:val="Heading3"/>
    <w:qFormat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Normal"/>
    <w:qFormat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Normal"/>
    <w:qFormat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/>
      <w:i/>
      <w:iCs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/>
      <w:i/>
      <w:iCs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hAnsi="Times New Roman"/>
      <w:smallCaps/>
      <w:lang w:eastAsia="en-US"/>
    </w:rPr>
  </w:style>
  <w:style w:type="paragraph" w:customStyle="1" w:styleId="Abstract">
    <w:name w:val="Abstract"/>
    <w:link w:val="AbstractChar"/>
    <w:qFormat/>
    <w:pPr>
      <w:spacing w:after="200"/>
      <w:jc w:val="both"/>
    </w:pPr>
    <w:rPr>
      <w:rFonts w:ascii="Times New Roman" w:hAnsi="Times New Roman"/>
      <w:b/>
      <w:bCs/>
      <w:sz w:val="18"/>
      <w:szCs w:val="18"/>
      <w:lang w:val="en-US" w:eastAsia="en-US"/>
    </w:rPr>
  </w:style>
  <w:style w:type="paragraph" w:customStyle="1" w:styleId="Affiliation">
    <w:name w:val="Affiliation"/>
    <w:uiPriority w:val="99"/>
    <w:qFormat/>
    <w:pPr>
      <w:jc w:val="center"/>
    </w:pPr>
    <w:rPr>
      <w:rFonts w:ascii="Times New Roman" w:hAnsi="Times New Roman"/>
      <w:lang w:val="en-US" w:eastAsia="en-US"/>
    </w:rPr>
  </w:style>
  <w:style w:type="paragraph" w:customStyle="1" w:styleId="Author">
    <w:name w:val="Author"/>
    <w:uiPriority w:val="99"/>
    <w:qFormat/>
    <w:pPr>
      <w:spacing w:before="360" w:after="40"/>
      <w:jc w:val="center"/>
    </w:pPr>
    <w:rPr>
      <w:rFonts w:ascii="Times New Roman" w:hAnsi="Times New Roman"/>
      <w:sz w:val="22"/>
      <w:szCs w:val="22"/>
      <w:lang w:val="en-US" w:eastAsia="en-US"/>
    </w:rPr>
  </w:style>
  <w:style w:type="paragraph" w:customStyle="1" w:styleId="bulletlist">
    <w:name w:val="bullet list"/>
    <w:basedOn w:val="BodyText"/>
    <w:qFormat/>
    <w:pPr>
      <w:widowControl/>
      <w:numPr>
        <w:numId w:val="2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Normal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qFormat/>
    <w:pPr>
      <w:numPr>
        <w:numId w:val="3"/>
      </w:numPr>
      <w:spacing w:before="80" w:after="200"/>
      <w:jc w:val="center"/>
    </w:pPr>
    <w:rPr>
      <w:rFonts w:ascii="Times New Roman" w:hAnsi="Times New Roman"/>
      <w:sz w:val="16"/>
      <w:szCs w:val="16"/>
      <w:lang w:val="en-US" w:eastAsia="en-US"/>
    </w:rPr>
  </w:style>
  <w:style w:type="paragraph" w:customStyle="1" w:styleId="footnote">
    <w:name w:val="footnote"/>
    <w:uiPriority w:val="99"/>
    <w:qFormat/>
    <w:pPr>
      <w:framePr w:hSpace="187" w:vSpace="187" w:wrap="notBeside" w:vAnchor="text" w:hAnchor="page" w:x="6121" w:y="577"/>
      <w:numPr>
        <w:numId w:val="4"/>
      </w:numPr>
      <w:spacing w:after="40"/>
    </w:pPr>
    <w:rPr>
      <w:rFonts w:ascii="Times New Roman" w:hAnsi="Times New Roman"/>
      <w:sz w:val="16"/>
      <w:szCs w:val="16"/>
      <w:lang w:val="en-US" w:eastAsia="en-US"/>
    </w:rPr>
  </w:style>
  <w:style w:type="paragraph" w:customStyle="1" w:styleId="keywords">
    <w:name w:val="key words"/>
    <w:qFormat/>
    <w:pPr>
      <w:spacing w:after="120"/>
      <w:ind w:firstLine="288"/>
      <w:jc w:val="both"/>
    </w:pPr>
    <w:rPr>
      <w:rFonts w:ascii="Times New Roman" w:hAnsi="Times New Roman"/>
      <w:b/>
      <w:bCs/>
      <w:i/>
      <w:iCs/>
      <w:sz w:val="18"/>
      <w:szCs w:val="18"/>
      <w:lang w:val="en-US" w:eastAsia="en-US"/>
    </w:rPr>
  </w:style>
  <w:style w:type="paragraph" w:customStyle="1" w:styleId="papersubtitle">
    <w:name w:val="paper subtitle"/>
    <w:qFormat/>
    <w:pPr>
      <w:spacing w:after="120"/>
      <w:jc w:val="center"/>
    </w:pPr>
    <w:rPr>
      <w:rFonts w:ascii="Times New Roman" w:eastAsia="MS Mincho" w:hAnsi="Times New Roman"/>
      <w:sz w:val="28"/>
      <w:szCs w:val="28"/>
      <w:lang w:val="en-US" w:eastAsia="en-US"/>
    </w:rPr>
  </w:style>
  <w:style w:type="paragraph" w:customStyle="1" w:styleId="papertitle">
    <w:name w:val="paper title"/>
    <w:qFormat/>
    <w:pPr>
      <w:spacing w:after="120"/>
      <w:jc w:val="center"/>
    </w:pPr>
    <w:rPr>
      <w:rFonts w:ascii="Times New Roman" w:eastAsia="MS Mincho" w:hAnsi="Times New Roman"/>
      <w:sz w:val="48"/>
      <w:szCs w:val="48"/>
      <w:lang w:val="en-US"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val="en-US" w:eastAsia="en-US"/>
    </w:rPr>
  </w:style>
  <w:style w:type="paragraph" w:customStyle="1" w:styleId="sponsors">
    <w:name w:val="sponsors"/>
    <w:qFormat/>
    <w:pPr>
      <w:framePr w:wrap="around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val="en-US" w:eastAsia="en-US"/>
    </w:rPr>
  </w:style>
  <w:style w:type="paragraph" w:customStyle="1" w:styleId="tablecolhead">
    <w:name w:val="table col head"/>
    <w:basedOn w:val="Normal"/>
    <w:qFormat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qFormat/>
    <w:rPr>
      <w:i/>
      <w:iCs/>
      <w:sz w:val="15"/>
      <w:szCs w:val="15"/>
    </w:rPr>
  </w:style>
  <w:style w:type="paragraph" w:customStyle="1" w:styleId="tablecopy">
    <w:name w:val="table copy"/>
    <w:qFormat/>
    <w:pPr>
      <w:jc w:val="both"/>
    </w:pPr>
    <w:rPr>
      <w:rFonts w:ascii="Times New Roman" w:hAnsi="Times New Roman"/>
      <w:sz w:val="16"/>
      <w:szCs w:val="16"/>
      <w:lang w:val="en-US" w:eastAsia="en-US"/>
    </w:rPr>
  </w:style>
  <w:style w:type="paragraph" w:customStyle="1" w:styleId="tablefootnote">
    <w:name w:val="table footnote"/>
    <w:qFormat/>
    <w:pPr>
      <w:spacing w:before="60" w:after="30"/>
      <w:jc w:val="right"/>
    </w:pPr>
    <w:rPr>
      <w:rFonts w:ascii="Times New Roman" w:hAnsi="Times New Roman"/>
      <w:sz w:val="12"/>
      <w:szCs w:val="12"/>
      <w:lang w:val="en-US" w:eastAsia="en-US"/>
    </w:rPr>
  </w:style>
  <w:style w:type="paragraph" w:customStyle="1" w:styleId="tablehead">
    <w:name w:val="table head"/>
    <w:qFormat/>
    <w:pPr>
      <w:numPr>
        <w:numId w:val="6"/>
      </w:numPr>
      <w:spacing w:before="240" w:after="120" w:line="216" w:lineRule="auto"/>
      <w:jc w:val="center"/>
    </w:pPr>
    <w:rPr>
      <w:rFonts w:ascii="Times New Roman" w:hAnsi="Times New Roman"/>
      <w:smallCaps/>
      <w:sz w:val="16"/>
      <w:szCs w:val="16"/>
      <w:lang w:val="en-US" w:eastAsia="en-US"/>
    </w:rPr>
  </w:style>
  <w:style w:type="paragraph" w:customStyle="1" w:styleId="StyleAbstractItalic">
    <w:name w:val="Style Abstract + Italic"/>
    <w:basedOn w:val="Abstract"/>
    <w:link w:val="StyleAbstractItalicChar"/>
    <w:qFormat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qFormat/>
    <w:locked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qFormat/>
    <w:locked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qFormat/>
    <w:rPr>
      <w:sz w:val="18"/>
      <w:szCs w:val="18"/>
    </w:rPr>
  </w:style>
  <w:style w:type="character" w:customStyle="1" w:styleId="11">
    <w:name w:val="标题1"/>
    <w:basedOn w:val="DefaultParagraphFont"/>
    <w:qFormat/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sz w:val="24"/>
      <w:szCs w:val="24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12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Body">
    <w:name w:val="Body"/>
    <w:basedOn w:val="Normal"/>
    <w:uiPriority w:val="99"/>
    <w:qFormat/>
    <w:pPr>
      <w:spacing w:after="200"/>
      <w:ind w:left="450"/>
    </w:pPr>
    <w:rPr>
      <w:rFonts w:asciiTheme="minorHAnsi" w:eastAsiaTheme="minorEastAsia" w:hAnsiTheme="minorHAnsi" w:cstheme="minorBidi"/>
      <w:sz w:val="22"/>
    </w:rPr>
  </w:style>
  <w:style w:type="character" w:customStyle="1" w:styleId="Char">
    <w:name w:val="列出段落 Char"/>
    <w:link w:val="10"/>
    <w:uiPriority w:val="34"/>
    <w:qFormat/>
    <w:rPr>
      <w:rFonts w:ascii="Times New Roman" w:hAnsi="Times New Roman"/>
      <w:kern w:val="2"/>
      <w:sz w:val="21"/>
      <w:szCs w:val="22"/>
    </w:rPr>
  </w:style>
  <w:style w:type="character" w:customStyle="1" w:styleId="opdicttext2">
    <w:name w:val="op_dict_text2"/>
    <w:basedOn w:val="DefaultParagraphFont"/>
    <w:qFormat/>
  </w:style>
  <w:style w:type="paragraph" w:customStyle="1" w:styleId="ListParagraph2">
    <w:name w:val="List Paragraph2"/>
    <w:basedOn w:val="Normal"/>
    <w:uiPriority w:val="99"/>
    <w:qFormat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styleId="ListParagraph">
    <w:name w:val="List Paragraph"/>
    <w:basedOn w:val="Normal"/>
    <w:uiPriority w:val="99"/>
    <w:rsid w:val="00395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oleObject" Target="embeddings/oleObject1.bin"/><Relationship Id="rId9" Type="http://schemas.openxmlformats.org/officeDocument/2006/relationships/image" Target="media/image2.png"/><Relationship Id="rId10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ACCDEA-FA08-8541-9220-62C22CA5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1833</Words>
  <Characters>10452</Characters>
  <Application>Microsoft Macintosh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12261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ynli</cp:lastModifiedBy>
  <cp:revision>3</cp:revision>
  <cp:lastPrinted>2016-08-08T07:57:00Z</cp:lastPrinted>
  <dcterms:created xsi:type="dcterms:W3CDTF">2017-10-03T02:15:00Z</dcterms:created>
  <dcterms:modified xsi:type="dcterms:W3CDTF">2017-10-03T02:29:00Z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